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9C8" w:rsidRDefault="00A32A23" w:rsidP="00D339C8">
      <w:pPr>
        <w:jc w:val="center"/>
        <w:rPr>
          <w:b/>
          <w:noProof/>
          <w:sz w:val="72"/>
        </w:rPr>
      </w:pPr>
      <w:r>
        <w:rPr>
          <w:noProof/>
        </w:rPr>
        <w:drawing>
          <wp:inline distT="0" distB="0" distL="0" distR="0">
            <wp:extent cx="3873843" cy="1509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TA-Logo-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87312" cy="1515238"/>
                    </a:xfrm>
                    <a:prstGeom prst="rect">
                      <a:avLst/>
                    </a:prstGeom>
                  </pic:spPr>
                </pic:pic>
              </a:graphicData>
            </a:graphic>
          </wp:inline>
        </w:drawing>
      </w:r>
      <w:r w:rsidR="00407438" w:rsidRPr="0040743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tbl>
      <w:tblPr>
        <w:tblStyle w:val="TableGrid"/>
        <w:tblW w:w="0" w:type="auto"/>
        <w:tblLook w:val="04A0" w:firstRow="1" w:lastRow="0" w:firstColumn="1" w:lastColumn="0" w:noHBand="0" w:noVBand="1"/>
      </w:tblPr>
      <w:tblGrid>
        <w:gridCol w:w="10975"/>
      </w:tblGrid>
      <w:tr w:rsidR="00D339C8" w:rsidTr="0011647B">
        <w:trPr>
          <w:trHeight w:val="3041"/>
        </w:trPr>
        <w:tc>
          <w:tcPr>
            <w:tcW w:w="10975" w:type="dxa"/>
            <w:shd w:val="clear" w:color="auto" w:fill="17365D" w:themeFill="text2" w:themeFillShade="BF"/>
          </w:tcPr>
          <w:p w:rsidR="00D339C8" w:rsidRDefault="00D339C8" w:rsidP="0011647B">
            <w:pPr>
              <w:jc w:val="center"/>
            </w:pPr>
            <w:r>
              <w:rPr>
                <w:noProof/>
              </w:rPr>
              <w:drawing>
                <wp:inline distT="0" distB="0" distL="0" distR="0" wp14:anchorId="5D4E2999" wp14:editId="1A9EB351">
                  <wp:extent cx="3447415" cy="3707130"/>
                  <wp:effectExtent l="0" t="0" r="635" b="7620"/>
                  <wp:docPr id="1" name="Picture 1" descr="TYB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BA">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7415" cy="3707130"/>
                          </a:xfrm>
                          <a:prstGeom prst="rect">
                            <a:avLst/>
                          </a:prstGeom>
                          <a:noFill/>
                          <a:ln>
                            <a:noFill/>
                          </a:ln>
                        </pic:spPr>
                      </pic:pic>
                    </a:graphicData>
                  </a:graphic>
                </wp:inline>
              </w:drawing>
            </w:r>
          </w:p>
        </w:tc>
      </w:tr>
    </w:tbl>
    <w:p w:rsidR="00D339C8" w:rsidRDefault="00D339C8" w:rsidP="00414A7D">
      <w:pPr>
        <w:pStyle w:val="NoSpacing"/>
        <w:jc w:val="center"/>
        <w:rPr>
          <w:b/>
          <w:sz w:val="72"/>
        </w:rPr>
      </w:pPr>
    </w:p>
    <w:p w:rsidR="00414A7D" w:rsidRPr="00414A7D" w:rsidRDefault="00414A7D" w:rsidP="00414A7D">
      <w:pPr>
        <w:pStyle w:val="NoSpacing"/>
        <w:jc w:val="center"/>
        <w:rPr>
          <w:b/>
          <w:sz w:val="72"/>
        </w:rPr>
      </w:pPr>
      <w:r w:rsidRPr="00414A7D">
        <w:rPr>
          <w:b/>
          <w:sz w:val="72"/>
        </w:rPr>
        <w:t>YOUTH BASKETBALL LEAGUE</w:t>
      </w:r>
    </w:p>
    <w:p w:rsidR="00414A7D" w:rsidRDefault="00414A7D" w:rsidP="00414A7D">
      <w:pPr>
        <w:pStyle w:val="NoSpacing"/>
        <w:jc w:val="center"/>
        <w:rPr>
          <w:b/>
          <w:sz w:val="72"/>
        </w:rPr>
      </w:pPr>
      <w:r w:rsidRPr="00414A7D">
        <w:rPr>
          <w:b/>
          <w:sz w:val="72"/>
        </w:rPr>
        <w:t>RULES AND REGULATIONS</w:t>
      </w:r>
    </w:p>
    <w:p w:rsidR="00F9010A" w:rsidRPr="00F9010A" w:rsidRDefault="0011647B" w:rsidP="00414A7D">
      <w:pPr>
        <w:pStyle w:val="NoSpacing"/>
        <w:jc w:val="center"/>
        <w:rPr>
          <w:b/>
          <w:sz w:val="24"/>
          <w:szCs w:val="24"/>
        </w:rPr>
      </w:pPr>
      <w:r>
        <w:rPr>
          <w:b/>
          <w:sz w:val="24"/>
          <w:szCs w:val="24"/>
        </w:rPr>
        <w:t>(Revised 3</w:t>
      </w:r>
      <w:r w:rsidR="00F9010A">
        <w:rPr>
          <w:b/>
          <w:sz w:val="24"/>
          <w:szCs w:val="24"/>
        </w:rPr>
        <w:t>/201</w:t>
      </w:r>
      <w:r>
        <w:rPr>
          <w:b/>
          <w:sz w:val="24"/>
          <w:szCs w:val="24"/>
        </w:rPr>
        <w:t>9</w:t>
      </w:r>
      <w:r w:rsidR="00F9010A">
        <w:rPr>
          <w:b/>
          <w:sz w:val="24"/>
          <w:szCs w:val="24"/>
        </w:rPr>
        <w:t>)</w:t>
      </w:r>
    </w:p>
    <w:p w:rsidR="00B55BF4" w:rsidRPr="005A6D7D" w:rsidRDefault="00B55BF4" w:rsidP="0073128D">
      <w:pPr>
        <w:spacing w:line="240" w:lineRule="auto"/>
        <w:rPr>
          <w:sz w:val="20"/>
          <w:szCs w:val="20"/>
        </w:rPr>
      </w:pPr>
      <w:r w:rsidRPr="00414A7D">
        <w:br w:type="page"/>
      </w:r>
      <w:r w:rsidRPr="005A6D7D">
        <w:rPr>
          <w:rFonts w:cs="Times New Roman"/>
          <w:b/>
          <w:sz w:val="20"/>
          <w:szCs w:val="20"/>
        </w:rPr>
        <w:lastRenderedPageBreak/>
        <w:t>Equipment</w:t>
      </w:r>
    </w:p>
    <w:p w:rsidR="00B55BF4" w:rsidRPr="005A6D7D" w:rsidRDefault="00B55BF4" w:rsidP="0073128D">
      <w:pPr>
        <w:pStyle w:val="ListParagraph"/>
        <w:numPr>
          <w:ilvl w:val="0"/>
          <w:numId w:val="1"/>
        </w:numPr>
        <w:spacing w:line="240" w:lineRule="auto"/>
        <w:rPr>
          <w:rFonts w:cs="Times New Roman"/>
          <w:sz w:val="20"/>
          <w:szCs w:val="20"/>
        </w:rPr>
      </w:pPr>
      <w:r w:rsidRPr="005A6D7D">
        <w:rPr>
          <w:rFonts w:cs="Times New Roman"/>
          <w:sz w:val="20"/>
          <w:szCs w:val="20"/>
        </w:rPr>
        <w:t>Turnaround Athletics will furnish warm-up basketballs.</w:t>
      </w:r>
    </w:p>
    <w:p w:rsidR="00B55BF4" w:rsidRPr="005A6D7D" w:rsidRDefault="00B55BF4" w:rsidP="0073128D">
      <w:pPr>
        <w:pStyle w:val="ListParagraph"/>
        <w:numPr>
          <w:ilvl w:val="0"/>
          <w:numId w:val="1"/>
        </w:numPr>
        <w:spacing w:line="240" w:lineRule="auto"/>
        <w:rPr>
          <w:rFonts w:cs="Times New Roman"/>
          <w:sz w:val="20"/>
          <w:szCs w:val="20"/>
        </w:rPr>
      </w:pPr>
      <w:r w:rsidRPr="005A6D7D">
        <w:rPr>
          <w:rFonts w:cs="Times New Roman"/>
          <w:sz w:val="20"/>
          <w:szCs w:val="20"/>
        </w:rPr>
        <w:t>Coaches / Players are not allowed to bring their own basketballs to games.</w:t>
      </w:r>
    </w:p>
    <w:p w:rsidR="00B55BF4" w:rsidRPr="005A6D7D" w:rsidRDefault="00B55BF4" w:rsidP="0073128D">
      <w:pPr>
        <w:pStyle w:val="ListParagraph"/>
        <w:numPr>
          <w:ilvl w:val="0"/>
          <w:numId w:val="1"/>
        </w:numPr>
        <w:spacing w:line="240" w:lineRule="auto"/>
        <w:rPr>
          <w:rFonts w:cs="Times New Roman"/>
          <w:sz w:val="20"/>
          <w:szCs w:val="20"/>
        </w:rPr>
      </w:pPr>
      <w:r w:rsidRPr="005A6D7D">
        <w:rPr>
          <w:rFonts w:cs="Times New Roman"/>
          <w:sz w:val="20"/>
          <w:szCs w:val="20"/>
        </w:rPr>
        <w:t xml:space="preserve">Fans are not allowed to have basketballs in the </w:t>
      </w:r>
      <w:r w:rsidR="0002674F" w:rsidRPr="005A6D7D">
        <w:rPr>
          <w:rFonts w:cs="Times New Roman"/>
          <w:sz w:val="20"/>
          <w:szCs w:val="20"/>
        </w:rPr>
        <w:t xml:space="preserve">building or </w:t>
      </w:r>
      <w:r w:rsidRPr="005A6D7D">
        <w:rPr>
          <w:rFonts w:cs="Times New Roman"/>
          <w:sz w:val="20"/>
          <w:szCs w:val="20"/>
        </w:rPr>
        <w:t xml:space="preserve">gyms during </w:t>
      </w:r>
      <w:r w:rsidR="0002674F" w:rsidRPr="005A6D7D">
        <w:rPr>
          <w:rFonts w:cs="Times New Roman"/>
          <w:sz w:val="20"/>
          <w:szCs w:val="20"/>
        </w:rPr>
        <w:t>the season</w:t>
      </w:r>
      <w:r w:rsidRPr="005A6D7D">
        <w:rPr>
          <w:rFonts w:cs="Times New Roman"/>
          <w:sz w:val="20"/>
          <w:szCs w:val="20"/>
        </w:rPr>
        <w:t>.</w:t>
      </w:r>
    </w:p>
    <w:p w:rsidR="00B55BF4" w:rsidRPr="005A6D7D" w:rsidRDefault="00B55BF4" w:rsidP="0073128D">
      <w:pPr>
        <w:pStyle w:val="ListParagraph"/>
        <w:numPr>
          <w:ilvl w:val="0"/>
          <w:numId w:val="1"/>
        </w:numPr>
        <w:spacing w:line="240" w:lineRule="auto"/>
        <w:rPr>
          <w:rFonts w:cs="Times New Roman"/>
          <w:sz w:val="20"/>
          <w:szCs w:val="20"/>
        </w:rPr>
      </w:pPr>
      <w:r w:rsidRPr="005A6D7D">
        <w:rPr>
          <w:rFonts w:cs="Times New Roman"/>
          <w:sz w:val="20"/>
          <w:szCs w:val="20"/>
        </w:rPr>
        <w:t xml:space="preserve">Game basketballs are provided to game officials by Turnaround Athletics. </w:t>
      </w:r>
    </w:p>
    <w:p w:rsidR="00B55BF4" w:rsidRPr="005A6D7D" w:rsidRDefault="00B55BF4" w:rsidP="0073128D">
      <w:pPr>
        <w:pStyle w:val="ListParagraph"/>
        <w:numPr>
          <w:ilvl w:val="0"/>
          <w:numId w:val="1"/>
        </w:numPr>
        <w:spacing w:line="240" w:lineRule="auto"/>
        <w:rPr>
          <w:rFonts w:cs="Times New Roman"/>
          <w:sz w:val="20"/>
          <w:szCs w:val="20"/>
        </w:rPr>
      </w:pPr>
      <w:r w:rsidRPr="005A6D7D">
        <w:rPr>
          <w:rFonts w:cs="Times New Roman"/>
          <w:sz w:val="20"/>
          <w:szCs w:val="20"/>
        </w:rPr>
        <w:t>All game equipment (clocks, score sheet, etc.) are provided by Turnaround Athletics.</w:t>
      </w:r>
    </w:p>
    <w:p w:rsidR="00B55BF4" w:rsidRPr="005A6D7D" w:rsidRDefault="00B55BF4" w:rsidP="0073128D">
      <w:pPr>
        <w:spacing w:line="240" w:lineRule="auto"/>
        <w:rPr>
          <w:rFonts w:cs="Times New Roman"/>
          <w:b/>
          <w:sz w:val="20"/>
          <w:szCs w:val="20"/>
        </w:rPr>
      </w:pPr>
      <w:r w:rsidRPr="005A6D7D">
        <w:rPr>
          <w:rFonts w:cs="Times New Roman"/>
          <w:b/>
          <w:sz w:val="20"/>
          <w:szCs w:val="20"/>
        </w:rPr>
        <w:t>Uniforms</w:t>
      </w:r>
    </w:p>
    <w:p w:rsidR="00B55BF4" w:rsidRPr="005A6D7D" w:rsidRDefault="00B55BF4" w:rsidP="0073128D">
      <w:pPr>
        <w:pStyle w:val="ListParagraph"/>
        <w:numPr>
          <w:ilvl w:val="0"/>
          <w:numId w:val="2"/>
        </w:numPr>
        <w:spacing w:line="240" w:lineRule="auto"/>
        <w:rPr>
          <w:rFonts w:cs="Times New Roman"/>
          <w:sz w:val="20"/>
          <w:szCs w:val="20"/>
        </w:rPr>
      </w:pPr>
      <w:r w:rsidRPr="005A6D7D">
        <w:rPr>
          <w:rFonts w:cs="Times New Roman"/>
          <w:sz w:val="20"/>
          <w:szCs w:val="20"/>
        </w:rPr>
        <w:t>Teams are required to have home and away jerseys (one light/one dark) or a reversible jersey.</w:t>
      </w:r>
    </w:p>
    <w:p w:rsidR="00B55BF4" w:rsidRPr="005A6D7D" w:rsidRDefault="00B55BF4" w:rsidP="0073128D">
      <w:pPr>
        <w:pStyle w:val="ListParagraph"/>
        <w:numPr>
          <w:ilvl w:val="0"/>
          <w:numId w:val="2"/>
        </w:numPr>
        <w:spacing w:line="240" w:lineRule="auto"/>
        <w:rPr>
          <w:rFonts w:cs="Times New Roman"/>
          <w:sz w:val="20"/>
          <w:szCs w:val="20"/>
        </w:rPr>
      </w:pPr>
      <w:r w:rsidRPr="005A6D7D">
        <w:rPr>
          <w:rFonts w:cs="Times New Roman"/>
          <w:sz w:val="20"/>
          <w:szCs w:val="20"/>
        </w:rPr>
        <w:t xml:space="preserve">The home team in each game will wear light colored jerseys and will be listed first on the schedule.  </w:t>
      </w:r>
    </w:p>
    <w:p w:rsidR="00B55BF4" w:rsidRPr="005A6D7D" w:rsidRDefault="00B55BF4" w:rsidP="0073128D">
      <w:pPr>
        <w:pStyle w:val="ListParagraph"/>
        <w:numPr>
          <w:ilvl w:val="0"/>
          <w:numId w:val="2"/>
        </w:numPr>
        <w:spacing w:line="240" w:lineRule="auto"/>
        <w:rPr>
          <w:rFonts w:cs="Times New Roman"/>
          <w:sz w:val="20"/>
          <w:szCs w:val="20"/>
        </w:rPr>
      </w:pPr>
      <w:r w:rsidRPr="005A6D7D">
        <w:rPr>
          <w:rFonts w:cs="Times New Roman"/>
          <w:sz w:val="20"/>
          <w:szCs w:val="20"/>
        </w:rPr>
        <w:t>Jerseys must have number on both front and back and comply with UIL rules for numbers. These numbers must be permanent (no tape or markers).  See rules for jersey numbers.</w:t>
      </w:r>
    </w:p>
    <w:p w:rsidR="00B55BF4" w:rsidRPr="00FE00B3" w:rsidRDefault="00B55BF4" w:rsidP="0073128D">
      <w:pPr>
        <w:pStyle w:val="ListParagraph"/>
        <w:numPr>
          <w:ilvl w:val="1"/>
          <w:numId w:val="2"/>
        </w:numPr>
        <w:spacing w:line="240" w:lineRule="auto"/>
        <w:rPr>
          <w:rFonts w:cs="Times New Roman"/>
          <w:sz w:val="20"/>
          <w:szCs w:val="20"/>
        </w:rPr>
      </w:pPr>
      <w:r w:rsidRPr="00FE00B3">
        <w:rPr>
          <w:rFonts w:cs="Times New Roman"/>
          <w:sz w:val="20"/>
          <w:szCs w:val="20"/>
        </w:rPr>
        <w:t xml:space="preserve">Jersey numbers are governed under UIL rules, and any numbers that end in 6, 7, 8 or 9 are ineligible.  The numbers “0” and “00” are eligible.  </w:t>
      </w:r>
    </w:p>
    <w:p w:rsidR="00B55BF4" w:rsidRPr="00FE00B3" w:rsidRDefault="00B55BF4" w:rsidP="0073128D">
      <w:pPr>
        <w:pStyle w:val="ListParagraph"/>
        <w:numPr>
          <w:ilvl w:val="1"/>
          <w:numId w:val="2"/>
        </w:numPr>
        <w:spacing w:line="240" w:lineRule="auto"/>
        <w:rPr>
          <w:rFonts w:cs="Times New Roman"/>
          <w:sz w:val="20"/>
          <w:szCs w:val="20"/>
        </w:rPr>
      </w:pPr>
      <w:r w:rsidRPr="00FE00B3">
        <w:rPr>
          <w:rFonts w:cs="Times New Roman"/>
          <w:sz w:val="20"/>
          <w:szCs w:val="20"/>
        </w:rPr>
        <w:t xml:space="preserve">Numbers must be at least 2 inches in height on the front of the jersey and at least 4 inches in height on the back of the jersey.  </w:t>
      </w:r>
    </w:p>
    <w:p w:rsidR="00B55BF4" w:rsidRPr="00FE00B3" w:rsidRDefault="00B55BF4" w:rsidP="0073128D">
      <w:pPr>
        <w:pStyle w:val="ListParagraph"/>
        <w:numPr>
          <w:ilvl w:val="1"/>
          <w:numId w:val="2"/>
        </w:numPr>
        <w:spacing w:line="240" w:lineRule="auto"/>
        <w:rPr>
          <w:rFonts w:cs="Times New Roman"/>
          <w:sz w:val="20"/>
          <w:szCs w:val="20"/>
        </w:rPr>
      </w:pPr>
      <w:r w:rsidRPr="00FE00B3">
        <w:rPr>
          <w:rFonts w:cs="Times New Roman"/>
          <w:sz w:val="20"/>
          <w:szCs w:val="20"/>
        </w:rPr>
        <w:t>If undershirts are worn, they must be the same color as the body of the jersey.  All undershirts worn by a team must be the same color.</w:t>
      </w:r>
    </w:p>
    <w:p w:rsidR="00B55BF4" w:rsidRPr="005A6D7D" w:rsidRDefault="00380C44" w:rsidP="0073128D">
      <w:pPr>
        <w:spacing w:line="240" w:lineRule="auto"/>
        <w:rPr>
          <w:rFonts w:cs="Times New Roman"/>
          <w:b/>
          <w:sz w:val="20"/>
          <w:szCs w:val="20"/>
        </w:rPr>
      </w:pPr>
      <w:r w:rsidRPr="005A6D7D">
        <w:rPr>
          <w:rFonts w:cs="Times New Roman"/>
          <w:b/>
          <w:sz w:val="20"/>
          <w:szCs w:val="20"/>
        </w:rPr>
        <w:t xml:space="preserve">Registration, </w:t>
      </w:r>
      <w:r w:rsidR="00130F07" w:rsidRPr="005A6D7D">
        <w:rPr>
          <w:rFonts w:cs="Times New Roman"/>
          <w:b/>
          <w:sz w:val="20"/>
          <w:szCs w:val="20"/>
        </w:rPr>
        <w:t xml:space="preserve">Proof of Player Eligibility </w:t>
      </w:r>
      <w:r w:rsidRPr="005A6D7D">
        <w:rPr>
          <w:rFonts w:cs="Times New Roman"/>
          <w:b/>
          <w:sz w:val="20"/>
          <w:szCs w:val="20"/>
        </w:rPr>
        <w:t xml:space="preserve">&amp; Official Roster </w:t>
      </w:r>
      <w:r w:rsidR="00B55BF4" w:rsidRPr="005A6D7D">
        <w:rPr>
          <w:rFonts w:cs="Times New Roman"/>
          <w:b/>
          <w:sz w:val="20"/>
          <w:szCs w:val="20"/>
        </w:rPr>
        <w:t>Requirements</w:t>
      </w:r>
    </w:p>
    <w:p w:rsidR="00380C44" w:rsidRPr="005A6D7D" w:rsidRDefault="00380C44" w:rsidP="00130F07">
      <w:pPr>
        <w:spacing w:line="240" w:lineRule="auto"/>
        <w:rPr>
          <w:rFonts w:cs="Times New Roman"/>
          <w:b/>
          <w:sz w:val="20"/>
          <w:szCs w:val="20"/>
        </w:rPr>
      </w:pPr>
      <w:r w:rsidRPr="005A6D7D">
        <w:rPr>
          <w:rFonts w:cs="Times New Roman"/>
          <w:b/>
          <w:sz w:val="20"/>
          <w:szCs w:val="20"/>
        </w:rPr>
        <w:t>Registration: Each player on your bench must be</w:t>
      </w:r>
      <w:r w:rsidR="00F1261D">
        <w:rPr>
          <w:rFonts w:cs="Times New Roman"/>
          <w:b/>
          <w:sz w:val="20"/>
          <w:szCs w:val="20"/>
        </w:rPr>
        <w:t xml:space="preserve"> properly</w:t>
      </w:r>
      <w:r w:rsidRPr="005A6D7D">
        <w:rPr>
          <w:rFonts w:cs="Times New Roman"/>
          <w:b/>
          <w:sz w:val="20"/>
          <w:szCs w:val="20"/>
        </w:rPr>
        <w:t xml:space="preserve"> registered with Turnaround Athletics </w:t>
      </w:r>
      <w:r w:rsidR="00F1261D">
        <w:rPr>
          <w:rFonts w:cs="Times New Roman"/>
          <w:b/>
          <w:sz w:val="20"/>
          <w:szCs w:val="20"/>
        </w:rPr>
        <w:t>which includes completing the online waiver, be on the official team roster and be in the team’s official binder with all required documentation</w:t>
      </w:r>
      <w:r w:rsidRPr="005A6D7D">
        <w:rPr>
          <w:rFonts w:cs="Times New Roman"/>
          <w:b/>
          <w:sz w:val="20"/>
          <w:szCs w:val="20"/>
        </w:rPr>
        <w:t>.</w:t>
      </w:r>
      <w:r w:rsidRPr="005A6D7D">
        <w:rPr>
          <w:rFonts w:cs="Times New Roman"/>
          <w:sz w:val="20"/>
          <w:szCs w:val="20"/>
        </w:rPr>
        <w:t xml:space="preserve"> Any team found to be playing a player that has not been registered properly will forfeit all games in which the illegal player participated.</w:t>
      </w:r>
    </w:p>
    <w:p w:rsidR="00130F07" w:rsidRPr="005A6D7D" w:rsidRDefault="00130F07" w:rsidP="00130F07">
      <w:pPr>
        <w:spacing w:line="240" w:lineRule="auto"/>
        <w:rPr>
          <w:rFonts w:cs="Times New Roman"/>
          <w:b/>
          <w:sz w:val="20"/>
          <w:szCs w:val="20"/>
        </w:rPr>
      </w:pPr>
      <w:r w:rsidRPr="005A6D7D">
        <w:rPr>
          <w:rFonts w:cs="Times New Roman"/>
          <w:b/>
          <w:sz w:val="20"/>
          <w:szCs w:val="20"/>
        </w:rPr>
        <w:t>Proof of Player Eligibility:</w:t>
      </w:r>
    </w:p>
    <w:p w:rsidR="00FA2E0E" w:rsidRPr="00B903B4" w:rsidRDefault="00130F07" w:rsidP="00130F07">
      <w:pPr>
        <w:numPr>
          <w:ilvl w:val="0"/>
          <w:numId w:val="20"/>
        </w:numPr>
        <w:spacing w:before="100" w:beforeAutospacing="1" w:after="100" w:afterAutospacing="1" w:line="240" w:lineRule="auto"/>
        <w:rPr>
          <w:rFonts w:eastAsia="Times New Roman" w:cstheme="minorHAnsi"/>
          <w:sz w:val="20"/>
          <w:szCs w:val="20"/>
        </w:rPr>
      </w:pPr>
      <w:r w:rsidRPr="00B903B4">
        <w:rPr>
          <w:rFonts w:eastAsia="Times New Roman" w:cstheme="minorHAnsi"/>
          <w:b/>
          <w:bCs/>
          <w:sz w:val="20"/>
          <w:szCs w:val="20"/>
        </w:rPr>
        <w:t>Team Responsibility</w:t>
      </w:r>
      <w:r w:rsidRPr="00B903B4">
        <w:rPr>
          <w:rFonts w:eastAsia="Times New Roman" w:cstheme="minorHAnsi"/>
          <w:sz w:val="20"/>
          <w:szCs w:val="20"/>
        </w:rPr>
        <w:t xml:space="preserve">. </w:t>
      </w:r>
      <w:r w:rsidR="00FA2E0E" w:rsidRPr="00B903B4">
        <w:rPr>
          <w:rFonts w:cstheme="minorHAnsi"/>
          <w:sz w:val="20"/>
          <w:szCs w:val="20"/>
          <w:shd w:val="clear" w:color="auto" w:fill="FFFFFF"/>
        </w:rPr>
        <w:t xml:space="preserve"> Proof of player eligibility is the responsibility of the team manager </w:t>
      </w:r>
      <w:r w:rsidR="00B903B4">
        <w:rPr>
          <w:rFonts w:cstheme="minorHAnsi"/>
          <w:sz w:val="20"/>
          <w:szCs w:val="20"/>
          <w:shd w:val="clear" w:color="auto" w:fill="FFFFFF"/>
        </w:rPr>
        <w:t>and/</w:t>
      </w:r>
      <w:r w:rsidR="00FA2E0E" w:rsidRPr="00B903B4">
        <w:rPr>
          <w:rFonts w:cstheme="minorHAnsi"/>
          <w:sz w:val="20"/>
          <w:szCs w:val="20"/>
          <w:shd w:val="clear" w:color="auto" w:fill="FFFFFF"/>
        </w:rPr>
        <w:t xml:space="preserve">or coach. </w:t>
      </w:r>
      <w:r w:rsidR="00B903B4" w:rsidRPr="00B903B4">
        <w:rPr>
          <w:rFonts w:cstheme="minorHAnsi"/>
          <w:sz w:val="20"/>
          <w:szCs w:val="20"/>
          <w:shd w:val="clear" w:color="auto" w:fill="FFFFFF"/>
        </w:rPr>
        <w:t xml:space="preserve">Turnaround Athletics </w:t>
      </w:r>
      <w:r w:rsidR="00B903B4" w:rsidRPr="00E277F0">
        <w:rPr>
          <w:rFonts w:eastAsia="Times New Roman" w:cstheme="minorHAnsi"/>
          <w:color w:val="000000"/>
          <w:sz w:val="20"/>
          <w:szCs w:val="20"/>
        </w:rPr>
        <w:t xml:space="preserve">will not check eligibility prior to </w:t>
      </w:r>
      <w:r w:rsidR="00B903B4" w:rsidRPr="00B903B4">
        <w:rPr>
          <w:rFonts w:eastAsia="Times New Roman" w:cstheme="minorHAnsi"/>
          <w:color w:val="000000"/>
          <w:sz w:val="20"/>
          <w:szCs w:val="20"/>
        </w:rPr>
        <w:t>the league</w:t>
      </w:r>
      <w:r w:rsidR="00B903B4" w:rsidRPr="00E277F0">
        <w:rPr>
          <w:rFonts w:eastAsia="Times New Roman" w:cstheme="minorHAnsi"/>
          <w:color w:val="000000"/>
          <w:sz w:val="20"/>
          <w:szCs w:val="20"/>
        </w:rPr>
        <w:t xml:space="preserve">.  However, a coach must be able to document grade and age eligibility in the event of a challenge by another team or by </w:t>
      </w:r>
      <w:r w:rsidR="00B903B4" w:rsidRPr="00B903B4">
        <w:rPr>
          <w:rFonts w:cstheme="minorHAnsi"/>
          <w:sz w:val="20"/>
          <w:szCs w:val="20"/>
          <w:shd w:val="clear" w:color="auto" w:fill="FFFFFF"/>
        </w:rPr>
        <w:t xml:space="preserve">Turnaround Athletics officials </w:t>
      </w:r>
      <w:r w:rsidR="00B903B4" w:rsidRPr="00E277F0">
        <w:rPr>
          <w:rFonts w:eastAsia="Times New Roman" w:cstheme="minorHAnsi"/>
          <w:color w:val="000000"/>
          <w:sz w:val="20"/>
          <w:szCs w:val="20"/>
        </w:rPr>
        <w:t>prior to or any time during an event.</w:t>
      </w:r>
      <w:r w:rsidR="00B903B4" w:rsidRPr="00B903B4">
        <w:rPr>
          <w:rFonts w:eastAsia="Times New Roman" w:cstheme="minorHAnsi"/>
          <w:color w:val="000000"/>
          <w:sz w:val="20"/>
          <w:szCs w:val="20"/>
        </w:rPr>
        <w:t xml:space="preserve"> This is done through a team binder </w:t>
      </w:r>
      <w:r w:rsidR="00B903B4">
        <w:rPr>
          <w:rFonts w:eastAsia="Times New Roman" w:cstheme="minorHAnsi"/>
          <w:color w:val="000000"/>
          <w:sz w:val="20"/>
          <w:szCs w:val="20"/>
        </w:rPr>
        <w:t xml:space="preserve">which means </w:t>
      </w:r>
      <w:r w:rsidR="00B903B4" w:rsidRPr="00B903B4">
        <w:rPr>
          <w:rFonts w:eastAsia="Times New Roman" w:cstheme="minorHAnsi"/>
          <w:color w:val="000000"/>
          <w:sz w:val="20"/>
          <w:szCs w:val="20"/>
        </w:rPr>
        <w:t>e</w:t>
      </w:r>
      <w:r w:rsidR="00FA2E0E" w:rsidRPr="00B903B4">
        <w:rPr>
          <w:rFonts w:cstheme="minorHAnsi"/>
          <w:sz w:val="20"/>
          <w:szCs w:val="20"/>
          <w:shd w:val="clear" w:color="auto" w:fill="FFFFFF"/>
        </w:rPr>
        <w:t>ach team is required to have their team binder at every game. Team binder must include clean copy of each participant’s birth certificate, current report card, current photo and player participant waiver. Team binder is required to be placed on scorer's table prior to and for the duration of game. TAYBL Officials my check team binder prior to or any time during a game.</w:t>
      </w:r>
    </w:p>
    <w:p w:rsidR="00130F07" w:rsidRPr="00130F07" w:rsidRDefault="00FA2E0E" w:rsidP="00130F07">
      <w:pPr>
        <w:numPr>
          <w:ilvl w:val="0"/>
          <w:numId w:val="20"/>
        </w:numPr>
        <w:spacing w:before="100" w:beforeAutospacing="1" w:after="100" w:afterAutospacing="1" w:line="240" w:lineRule="auto"/>
        <w:rPr>
          <w:rFonts w:eastAsia="Times New Roman" w:cs="Times New Roman"/>
          <w:color w:val="000000"/>
          <w:sz w:val="20"/>
          <w:szCs w:val="20"/>
        </w:rPr>
      </w:pPr>
      <w:r w:rsidRPr="005A6D7D">
        <w:rPr>
          <w:rFonts w:eastAsia="Times New Roman" w:cs="Times New Roman"/>
          <w:b/>
          <w:bCs/>
          <w:color w:val="000000"/>
          <w:sz w:val="20"/>
          <w:szCs w:val="20"/>
        </w:rPr>
        <w:t xml:space="preserve"> </w:t>
      </w:r>
      <w:r w:rsidR="00130F07" w:rsidRPr="005A6D7D">
        <w:rPr>
          <w:rFonts w:eastAsia="Times New Roman" w:cs="Times New Roman"/>
          <w:b/>
          <w:bCs/>
          <w:color w:val="000000"/>
          <w:sz w:val="20"/>
          <w:szCs w:val="20"/>
        </w:rPr>
        <w:t>Documentation Required For Eligibility</w:t>
      </w:r>
      <w:r w:rsidR="00130F07" w:rsidRPr="00130F07">
        <w:rPr>
          <w:rFonts w:eastAsia="Times New Roman" w:cs="Times New Roman"/>
          <w:color w:val="000000"/>
          <w:sz w:val="20"/>
          <w:szCs w:val="20"/>
        </w:rPr>
        <w:t>. As a condition of participation, each team is required to have grade and age documentation, as well as</w:t>
      </w:r>
      <w:r w:rsidR="00130F07" w:rsidRPr="005A6D7D">
        <w:rPr>
          <w:rFonts w:eastAsia="Times New Roman" w:cs="Times New Roman"/>
          <w:color w:val="000000"/>
          <w:sz w:val="20"/>
          <w:szCs w:val="20"/>
        </w:rPr>
        <w:t> </w:t>
      </w:r>
      <w:r w:rsidR="00130F07" w:rsidRPr="00130F07">
        <w:rPr>
          <w:rFonts w:eastAsia="Times New Roman" w:cs="Times New Roman"/>
          <w:color w:val="000000"/>
          <w:sz w:val="20"/>
          <w:szCs w:val="20"/>
        </w:rPr>
        <w:t>have a current, identifiable picture of the athlete available for each player for review at any time during the league. Proof of grade and age must be available for review by TAYBL Officials at all games. Failure to have such information available at the event may result in player ineligibility, game forfeiture, and/or team removal from the league.</w:t>
      </w:r>
    </w:p>
    <w:p w:rsidR="00130F07" w:rsidRDefault="00130F07" w:rsidP="00130F07">
      <w:pPr>
        <w:numPr>
          <w:ilvl w:val="0"/>
          <w:numId w:val="20"/>
        </w:numPr>
        <w:spacing w:before="100" w:beforeAutospacing="1" w:after="100" w:afterAutospacing="1" w:line="240" w:lineRule="auto"/>
        <w:rPr>
          <w:rFonts w:eastAsia="Times New Roman" w:cs="Times New Roman"/>
          <w:color w:val="000000"/>
          <w:sz w:val="20"/>
          <w:szCs w:val="20"/>
        </w:rPr>
      </w:pPr>
      <w:r w:rsidRPr="005A6D7D">
        <w:rPr>
          <w:rFonts w:eastAsia="Times New Roman" w:cs="Times New Roman"/>
          <w:b/>
          <w:bCs/>
          <w:color w:val="000000"/>
          <w:sz w:val="20"/>
          <w:szCs w:val="20"/>
        </w:rPr>
        <w:t>Acceptable Forms of Documentation</w:t>
      </w:r>
      <w:r w:rsidRPr="00130F07">
        <w:rPr>
          <w:rFonts w:eastAsia="Times New Roman" w:cs="Times New Roman"/>
          <w:color w:val="000000"/>
          <w:sz w:val="20"/>
          <w:szCs w:val="20"/>
        </w:rPr>
        <w:t>. Acceptable proofs of age include clean photocopies of birth certificate, adoption papers, immigration papers, school documentation which reflects DOB, current driver’s license and current passport. Acceptable proofs of grade include a clean copy of any report card of the current or immediately preceding school year, progress report for current school year, or current school ID.</w:t>
      </w:r>
    </w:p>
    <w:p w:rsidR="00174ECD" w:rsidRPr="00174ECD" w:rsidRDefault="00174ECD" w:rsidP="00174ECD">
      <w:pPr>
        <w:pStyle w:val="NormalWeb"/>
        <w:numPr>
          <w:ilvl w:val="0"/>
          <w:numId w:val="20"/>
        </w:numPr>
        <w:shd w:val="clear" w:color="auto" w:fill="FFFFFF"/>
        <w:spacing w:before="0" w:beforeAutospacing="0" w:after="0" w:afterAutospacing="0"/>
        <w:rPr>
          <w:rFonts w:asciiTheme="minorHAnsi" w:hAnsiTheme="minorHAnsi"/>
        </w:rPr>
      </w:pPr>
      <w:r w:rsidRPr="00174ECD">
        <w:rPr>
          <w:rStyle w:val="Strong"/>
          <w:rFonts w:asciiTheme="minorHAnsi" w:hAnsiTheme="minorHAnsi"/>
        </w:rPr>
        <w:t>Player Eligibility:</w:t>
      </w:r>
    </w:p>
    <w:p w:rsidR="00174ECD" w:rsidRPr="00174ECD" w:rsidRDefault="00174ECD" w:rsidP="00174ECD">
      <w:pPr>
        <w:pStyle w:val="NormalWeb"/>
        <w:shd w:val="clear" w:color="auto" w:fill="FFFFFF"/>
        <w:spacing w:before="0" w:beforeAutospacing="0" w:after="0" w:afterAutospacing="0"/>
        <w:ind w:left="720"/>
        <w:rPr>
          <w:rFonts w:asciiTheme="minorHAnsi" w:hAnsiTheme="minorHAnsi"/>
        </w:rPr>
      </w:pPr>
      <w:r w:rsidRPr="00174ECD">
        <w:rPr>
          <w:rFonts w:asciiTheme="minorHAnsi" w:hAnsiTheme="minorHAnsi"/>
        </w:rPr>
        <w:t>Age based eligibility. TAYBL will be organized based on age as of September 1st. Example: If an athlete is 8 on or after September 1st they are allowed to play in the 8u division. However, if an athlete turns 9 before September 1st they will need to play in the 10u division. </w:t>
      </w:r>
    </w:p>
    <w:p w:rsidR="00174ECD" w:rsidRPr="00174ECD" w:rsidRDefault="00174ECD" w:rsidP="00174ECD">
      <w:pPr>
        <w:pStyle w:val="NormalWeb"/>
        <w:numPr>
          <w:ilvl w:val="0"/>
          <w:numId w:val="20"/>
        </w:numPr>
        <w:shd w:val="clear" w:color="auto" w:fill="FFFFFF"/>
        <w:spacing w:before="0" w:beforeAutospacing="0" w:after="0" w:afterAutospacing="0"/>
        <w:rPr>
          <w:rFonts w:asciiTheme="minorHAnsi" w:hAnsiTheme="minorHAnsi"/>
        </w:rPr>
      </w:pPr>
      <w:r w:rsidRPr="00174ECD">
        <w:rPr>
          <w:rStyle w:val="Strong"/>
          <w:rFonts w:asciiTheme="minorHAnsi" w:hAnsiTheme="minorHAnsi"/>
        </w:rPr>
        <w:t>Playing on Multiple Teams. </w:t>
      </w:r>
      <w:r w:rsidRPr="00174ECD">
        <w:rPr>
          <w:rFonts w:asciiTheme="minorHAnsi" w:hAnsiTheme="minorHAnsi"/>
        </w:rPr>
        <w:t>A player, while participate in TAYBL, can only play on one team in one age division during the season. A player can play can play up on another team in another age division he/she qualifies for.</w:t>
      </w:r>
    </w:p>
    <w:p w:rsidR="00174ECD" w:rsidRPr="00174ECD" w:rsidRDefault="00174ECD" w:rsidP="00174ECD">
      <w:pPr>
        <w:pStyle w:val="NormalWeb"/>
        <w:numPr>
          <w:ilvl w:val="0"/>
          <w:numId w:val="20"/>
        </w:numPr>
        <w:shd w:val="clear" w:color="auto" w:fill="FFFFFF"/>
        <w:spacing w:before="0" w:beforeAutospacing="0" w:after="0" w:afterAutospacing="0"/>
        <w:rPr>
          <w:rFonts w:asciiTheme="minorHAnsi" w:hAnsiTheme="minorHAnsi"/>
        </w:rPr>
      </w:pPr>
      <w:r w:rsidRPr="00174ECD">
        <w:rPr>
          <w:rStyle w:val="Strong"/>
          <w:rFonts w:asciiTheme="minorHAnsi" w:hAnsiTheme="minorHAnsi"/>
        </w:rPr>
        <w:t>Playing Up</w:t>
      </w:r>
      <w:r w:rsidRPr="00174ECD">
        <w:rPr>
          <w:rFonts w:asciiTheme="minorHAnsi" w:hAnsiTheme="minorHAnsi"/>
        </w:rPr>
        <w:t>. A player ma</w:t>
      </w:r>
      <w:r w:rsidR="00D61376">
        <w:rPr>
          <w:rFonts w:asciiTheme="minorHAnsi" w:hAnsiTheme="minorHAnsi"/>
        </w:rPr>
        <w:t>y play in a higher age division, but is not allowed to play below their age division.</w:t>
      </w:r>
    </w:p>
    <w:p w:rsidR="00174ECD" w:rsidRPr="00174ECD" w:rsidRDefault="00174ECD" w:rsidP="00174ECD">
      <w:pPr>
        <w:pStyle w:val="NormalWeb"/>
        <w:numPr>
          <w:ilvl w:val="0"/>
          <w:numId w:val="20"/>
        </w:numPr>
        <w:shd w:val="clear" w:color="auto" w:fill="FFFFFF"/>
        <w:spacing w:before="0" w:beforeAutospacing="0" w:after="0" w:afterAutospacing="0"/>
        <w:rPr>
          <w:rFonts w:asciiTheme="minorHAnsi" w:hAnsiTheme="minorHAnsi"/>
        </w:rPr>
      </w:pPr>
      <w:r w:rsidRPr="00174ECD">
        <w:rPr>
          <w:rStyle w:val="Strong"/>
          <w:rFonts w:asciiTheme="minorHAnsi" w:hAnsiTheme="minorHAnsi"/>
        </w:rPr>
        <w:t>Gender Specific Divisions</w:t>
      </w:r>
      <w:r w:rsidRPr="00174ECD">
        <w:rPr>
          <w:rFonts w:asciiTheme="minorHAnsi" w:hAnsiTheme="minorHAnsi"/>
        </w:rPr>
        <w:t>. Players are only allowed to play in a division for that player's gender. </w:t>
      </w:r>
    </w:p>
    <w:p w:rsidR="00174ECD" w:rsidRPr="00174ECD" w:rsidRDefault="00174ECD" w:rsidP="00174ECD">
      <w:pPr>
        <w:pStyle w:val="NormalWeb"/>
        <w:numPr>
          <w:ilvl w:val="0"/>
          <w:numId w:val="20"/>
        </w:numPr>
        <w:shd w:val="clear" w:color="auto" w:fill="FFFFFF"/>
        <w:spacing w:before="0" w:beforeAutospacing="0" w:after="0" w:afterAutospacing="0"/>
        <w:rPr>
          <w:rFonts w:asciiTheme="minorHAnsi" w:hAnsiTheme="minorHAnsi"/>
        </w:rPr>
      </w:pPr>
      <w:r w:rsidRPr="00174ECD">
        <w:rPr>
          <w:rStyle w:val="Strong"/>
          <w:rFonts w:asciiTheme="minorHAnsi" w:hAnsiTheme="minorHAnsi"/>
        </w:rPr>
        <w:t>Signed Waiver &amp; Release</w:t>
      </w:r>
      <w:r w:rsidRPr="00174ECD">
        <w:rPr>
          <w:rFonts w:asciiTheme="minorHAnsi" w:hAnsiTheme="minorHAnsi"/>
        </w:rPr>
        <w:t>. Each participant must have a signed Athlete Registration Form.</w:t>
      </w:r>
    </w:p>
    <w:p w:rsidR="00174ECD" w:rsidRDefault="00174ECD" w:rsidP="00174ECD">
      <w:pPr>
        <w:spacing w:before="100" w:beforeAutospacing="1" w:after="100" w:afterAutospacing="1" w:line="240" w:lineRule="auto"/>
        <w:ind w:left="360"/>
        <w:rPr>
          <w:rFonts w:eastAsia="Times New Roman" w:cs="Times New Roman"/>
          <w:color w:val="000000"/>
          <w:sz w:val="20"/>
          <w:szCs w:val="20"/>
        </w:rPr>
      </w:pPr>
    </w:p>
    <w:p w:rsidR="00174ECD" w:rsidRDefault="00174ECD" w:rsidP="00174ECD">
      <w:pPr>
        <w:spacing w:before="100" w:beforeAutospacing="1" w:after="100" w:afterAutospacing="1" w:line="240" w:lineRule="auto"/>
        <w:ind w:left="360"/>
        <w:rPr>
          <w:rFonts w:eastAsia="Times New Roman" w:cs="Times New Roman"/>
          <w:color w:val="000000"/>
          <w:sz w:val="20"/>
          <w:szCs w:val="20"/>
        </w:rPr>
      </w:pPr>
    </w:p>
    <w:p w:rsidR="00174ECD" w:rsidRPr="00130F07" w:rsidRDefault="00174ECD" w:rsidP="00174ECD">
      <w:pPr>
        <w:spacing w:before="100" w:beforeAutospacing="1" w:after="100" w:afterAutospacing="1" w:line="240" w:lineRule="auto"/>
        <w:ind w:left="360"/>
        <w:rPr>
          <w:rFonts w:eastAsia="Times New Roman" w:cs="Times New Roman"/>
          <w:color w:val="000000"/>
          <w:sz w:val="20"/>
          <w:szCs w:val="20"/>
        </w:rPr>
      </w:pPr>
    </w:p>
    <w:p w:rsidR="007C7D0A" w:rsidRPr="005A6D7D" w:rsidRDefault="007C7D0A" w:rsidP="0073128D">
      <w:pPr>
        <w:spacing w:line="240" w:lineRule="auto"/>
        <w:rPr>
          <w:rFonts w:cs="Times New Roman"/>
          <w:sz w:val="20"/>
          <w:szCs w:val="20"/>
        </w:rPr>
      </w:pPr>
      <w:r w:rsidRPr="005A6D7D">
        <w:rPr>
          <w:rFonts w:cs="Times New Roman"/>
          <w:b/>
          <w:sz w:val="20"/>
          <w:szCs w:val="20"/>
        </w:rPr>
        <w:t>Official Roster Requirements</w:t>
      </w:r>
      <w:r w:rsidR="00B55BF4" w:rsidRPr="005A6D7D">
        <w:rPr>
          <w:rFonts w:cs="Times New Roman"/>
          <w:b/>
          <w:sz w:val="20"/>
          <w:szCs w:val="20"/>
        </w:rPr>
        <w:t>:</w:t>
      </w:r>
      <w:r w:rsidR="00B55BF4" w:rsidRPr="005A6D7D">
        <w:rPr>
          <w:rFonts w:cs="Times New Roman"/>
          <w:sz w:val="20"/>
          <w:szCs w:val="20"/>
        </w:rPr>
        <w:t xml:space="preserve">  </w:t>
      </w:r>
    </w:p>
    <w:p w:rsidR="00B55BF4" w:rsidRPr="005A6D7D" w:rsidRDefault="00B55BF4" w:rsidP="0073128D">
      <w:pPr>
        <w:spacing w:line="240" w:lineRule="auto"/>
        <w:rPr>
          <w:rFonts w:cs="Times New Roman"/>
          <w:sz w:val="20"/>
          <w:szCs w:val="20"/>
        </w:rPr>
      </w:pPr>
      <w:r w:rsidRPr="00FE00B3">
        <w:rPr>
          <w:rFonts w:cs="Times New Roman"/>
          <w:sz w:val="20"/>
          <w:szCs w:val="20"/>
        </w:rPr>
        <w:lastRenderedPageBreak/>
        <w:t xml:space="preserve">It is the coach’s responsibility to make sure that </w:t>
      </w:r>
      <w:r w:rsidR="003C13E0" w:rsidRPr="00FE00B3">
        <w:rPr>
          <w:rFonts w:cs="Times New Roman"/>
          <w:sz w:val="20"/>
          <w:szCs w:val="20"/>
        </w:rPr>
        <w:t>the team</w:t>
      </w:r>
      <w:r w:rsidRPr="00FE00B3">
        <w:rPr>
          <w:rFonts w:cs="Times New Roman"/>
          <w:sz w:val="20"/>
          <w:szCs w:val="20"/>
        </w:rPr>
        <w:t xml:space="preserve"> roster is accurate. No changes are allowed to your team’s roster after the </w:t>
      </w:r>
      <w:r w:rsidR="00A05ACA" w:rsidRPr="00FE00B3">
        <w:rPr>
          <w:rFonts w:cs="Times New Roman"/>
          <w:sz w:val="20"/>
          <w:szCs w:val="20"/>
        </w:rPr>
        <w:t>first week of the season</w:t>
      </w:r>
      <w:r w:rsidRPr="00FE00B3">
        <w:rPr>
          <w:rFonts w:cs="Times New Roman"/>
          <w:sz w:val="20"/>
          <w:szCs w:val="20"/>
        </w:rPr>
        <w:t>.  Any team found to have an ineligible player will forfeit all games that the player has played in and the team will not be allowed to participate in the post-season tournament.</w:t>
      </w:r>
    </w:p>
    <w:p w:rsidR="00B55BF4" w:rsidRPr="005A6D7D" w:rsidRDefault="00B55BF4" w:rsidP="0073128D">
      <w:pPr>
        <w:spacing w:line="240" w:lineRule="auto"/>
        <w:rPr>
          <w:rFonts w:cs="Times New Roman"/>
          <w:b/>
          <w:sz w:val="20"/>
          <w:szCs w:val="20"/>
        </w:rPr>
      </w:pPr>
      <w:r w:rsidRPr="005A6D7D">
        <w:rPr>
          <w:rFonts w:cs="Times New Roman"/>
          <w:b/>
          <w:sz w:val="20"/>
          <w:szCs w:val="20"/>
        </w:rPr>
        <w:t>Age Divisions</w:t>
      </w:r>
      <w:r w:rsidR="005B1C18" w:rsidRPr="005A6D7D">
        <w:rPr>
          <w:rFonts w:cs="Times New Roman"/>
          <w:b/>
          <w:sz w:val="20"/>
          <w:szCs w:val="20"/>
        </w:rPr>
        <w:t>:</w:t>
      </w:r>
    </w:p>
    <w:p w:rsidR="00B55BF4" w:rsidRPr="005A6D7D" w:rsidRDefault="00D61376" w:rsidP="0073128D">
      <w:pPr>
        <w:pStyle w:val="ListParagraph"/>
        <w:numPr>
          <w:ilvl w:val="0"/>
          <w:numId w:val="17"/>
        </w:numPr>
        <w:spacing w:line="240" w:lineRule="auto"/>
        <w:rPr>
          <w:rFonts w:cs="Times New Roman"/>
          <w:b/>
          <w:sz w:val="20"/>
          <w:szCs w:val="20"/>
        </w:rPr>
      </w:pPr>
      <w:r>
        <w:rPr>
          <w:rFonts w:cs="Times New Roman"/>
          <w:b/>
          <w:sz w:val="20"/>
          <w:szCs w:val="20"/>
        </w:rPr>
        <w:t>Junior Division – 6U</w:t>
      </w:r>
      <w:r w:rsidR="00B55BF4" w:rsidRPr="005A6D7D">
        <w:rPr>
          <w:rFonts w:cs="Times New Roman"/>
          <w:b/>
          <w:sz w:val="20"/>
          <w:szCs w:val="20"/>
        </w:rPr>
        <w:t xml:space="preserve"> (6 &amp; 5 </w:t>
      </w:r>
      <w:r>
        <w:rPr>
          <w:rFonts w:cs="Times New Roman"/>
          <w:b/>
          <w:sz w:val="20"/>
          <w:szCs w:val="20"/>
        </w:rPr>
        <w:t>&amp; 4-year-</w:t>
      </w:r>
      <w:r w:rsidR="00B55BF4" w:rsidRPr="005A6D7D">
        <w:rPr>
          <w:rFonts w:cs="Times New Roman"/>
          <w:b/>
          <w:sz w:val="20"/>
          <w:szCs w:val="20"/>
        </w:rPr>
        <w:t>olds)</w:t>
      </w:r>
    </w:p>
    <w:p w:rsidR="00B55BF4" w:rsidRPr="005A6D7D" w:rsidRDefault="00FB28B4" w:rsidP="0073128D">
      <w:pPr>
        <w:pStyle w:val="ListParagraph"/>
        <w:numPr>
          <w:ilvl w:val="0"/>
          <w:numId w:val="17"/>
        </w:numPr>
        <w:spacing w:line="240" w:lineRule="auto"/>
        <w:rPr>
          <w:rFonts w:cs="Times New Roman"/>
          <w:b/>
          <w:sz w:val="20"/>
          <w:szCs w:val="20"/>
        </w:rPr>
      </w:pPr>
      <w:r w:rsidRPr="005A6D7D">
        <w:rPr>
          <w:rFonts w:cs="Times New Roman"/>
          <w:b/>
          <w:sz w:val="20"/>
          <w:szCs w:val="20"/>
        </w:rPr>
        <w:t xml:space="preserve">Division I </w:t>
      </w:r>
      <w:r w:rsidR="00B55BF4" w:rsidRPr="005A6D7D">
        <w:rPr>
          <w:rFonts w:cs="Times New Roman"/>
          <w:b/>
          <w:sz w:val="20"/>
          <w:szCs w:val="20"/>
        </w:rPr>
        <w:t>(Competitive)</w:t>
      </w:r>
      <w:r w:rsidR="00D61376">
        <w:rPr>
          <w:rFonts w:cs="Times New Roman"/>
          <w:b/>
          <w:sz w:val="20"/>
          <w:szCs w:val="20"/>
        </w:rPr>
        <w:t xml:space="preserve"> 8U, 10U, 12U</w:t>
      </w:r>
      <w:r w:rsidR="00D64D39" w:rsidRPr="005A6D7D">
        <w:rPr>
          <w:rFonts w:cs="Times New Roman"/>
          <w:b/>
          <w:sz w:val="20"/>
          <w:szCs w:val="20"/>
        </w:rPr>
        <w:t xml:space="preserve"> </w:t>
      </w:r>
      <w:r w:rsidR="00B55BF4" w:rsidRPr="005A6D7D">
        <w:rPr>
          <w:rFonts w:cs="Times New Roman"/>
          <w:b/>
          <w:sz w:val="20"/>
          <w:szCs w:val="20"/>
        </w:rPr>
        <w:t>/</w:t>
      </w:r>
      <w:r w:rsidRPr="005A6D7D">
        <w:rPr>
          <w:rFonts w:cs="Times New Roman"/>
          <w:b/>
          <w:sz w:val="20"/>
          <w:szCs w:val="20"/>
        </w:rPr>
        <w:t>Division II</w:t>
      </w:r>
      <w:r w:rsidR="00174ECD">
        <w:rPr>
          <w:rFonts w:cs="Times New Roman"/>
          <w:b/>
          <w:sz w:val="20"/>
          <w:szCs w:val="20"/>
        </w:rPr>
        <w:t xml:space="preserve"> </w:t>
      </w:r>
      <w:r w:rsidR="00B55BF4" w:rsidRPr="005A6D7D">
        <w:rPr>
          <w:rFonts w:cs="Times New Roman"/>
          <w:b/>
          <w:sz w:val="20"/>
          <w:szCs w:val="20"/>
        </w:rPr>
        <w:t xml:space="preserve">(Recreation) </w:t>
      </w:r>
      <w:r w:rsidR="00D61376">
        <w:rPr>
          <w:rFonts w:cs="Times New Roman"/>
          <w:b/>
          <w:sz w:val="20"/>
          <w:szCs w:val="20"/>
        </w:rPr>
        <w:t>– 8U, 10U, 12U</w:t>
      </w:r>
    </w:p>
    <w:p w:rsidR="00B55BF4" w:rsidRPr="005A6D7D" w:rsidRDefault="00FB28B4" w:rsidP="0073128D">
      <w:pPr>
        <w:pStyle w:val="ListParagraph"/>
        <w:numPr>
          <w:ilvl w:val="0"/>
          <w:numId w:val="17"/>
        </w:numPr>
        <w:spacing w:line="240" w:lineRule="auto"/>
        <w:rPr>
          <w:rFonts w:cs="Times New Roman"/>
          <w:b/>
          <w:sz w:val="20"/>
          <w:szCs w:val="20"/>
        </w:rPr>
      </w:pPr>
      <w:r w:rsidRPr="005A6D7D">
        <w:rPr>
          <w:rFonts w:cs="Times New Roman"/>
          <w:b/>
          <w:sz w:val="20"/>
          <w:szCs w:val="20"/>
        </w:rPr>
        <w:t xml:space="preserve">Girls Division I </w:t>
      </w:r>
      <w:r w:rsidR="00D61376">
        <w:rPr>
          <w:rFonts w:cs="Times New Roman"/>
          <w:b/>
          <w:sz w:val="20"/>
          <w:szCs w:val="20"/>
        </w:rPr>
        <w:t>–</w:t>
      </w:r>
      <w:r w:rsidRPr="005A6D7D">
        <w:rPr>
          <w:rFonts w:cs="Times New Roman"/>
          <w:b/>
          <w:sz w:val="20"/>
          <w:szCs w:val="20"/>
        </w:rPr>
        <w:t xml:space="preserve"> </w:t>
      </w:r>
      <w:r w:rsidR="00D61376">
        <w:rPr>
          <w:rFonts w:cs="Times New Roman"/>
          <w:b/>
          <w:sz w:val="20"/>
          <w:szCs w:val="20"/>
        </w:rPr>
        <w:t>8U, 10U, 12U</w:t>
      </w:r>
    </w:p>
    <w:p w:rsidR="00B55BF4" w:rsidRPr="005A6D7D" w:rsidRDefault="00B55BF4" w:rsidP="0073128D">
      <w:pPr>
        <w:spacing w:line="240" w:lineRule="auto"/>
        <w:rPr>
          <w:rFonts w:cs="Times New Roman"/>
          <w:sz w:val="20"/>
          <w:szCs w:val="20"/>
        </w:rPr>
      </w:pPr>
      <w:r w:rsidRPr="005A6D7D">
        <w:rPr>
          <w:rFonts w:cs="Times New Roman"/>
          <w:b/>
          <w:sz w:val="20"/>
          <w:szCs w:val="20"/>
        </w:rPr>
        <w:t>Eligibility Questions:</w:t>
      </w:r>
      <w:r w:rsidRPr="005A6D7D">
        <w:rPr>
          <w:rFonts w:cs="Times New Roman"/>
          <w:sz w:val="20"/>
          <w:szCs w:val="20"/>
        </w:rPr>
        <w:t xml:space="preserve">  Any questions pertaining to the eligibility of a player or team shall be directed to the League Officials for a final decision.</w:t>
      </w:r>
    </w:p>
    <w:p w:rsidR="00B55BF4" w:rsidRPr="005A6D7D" w:rsidRDefault="00B55BF4" w:rsidP="0073128D">
      <w:pPr>
        <w:spacing w:line="240" w:lineRule="auto"/>
        <w:rPr>
          <w:rFonts w:cs="Times New Roman"/>
          <w:sz w:val="20"/>
          <w:szCs w:val="20"/>
        </w:rPr>
      </w:pPr>
      <w:r w:rsidRPr="005A6D7D">
        <w:rPr>
          <w:rFonts w:cs="Times New Roman"/>
          <w:b/>
          <w:sz w:val="20"/>
          <w:szCs w:val="20"/>
        </w:rPr>
        <w:t>Player Participation:</w:t>
      </w:r>
      <w:r w:rsidRPr="005A6D7D">
        <w:rPr>
          <w:rFonts w:cs="Times New Roman"/>
          <w:sz w:val="20"/>
          <w:szCs w:val="20"/>
        </w:rPr>
        <w:t xml:space="preserve">  A player, while participate in the Turnaround Athletics Youth Basketball League, may only play on one team and in only one division during the season.</w:t>
      </w:r>
      <w:r w:rsidR="00D46AA9" w:rsidRPr="005A6D7D">
        <w:rPr>
          <w:rFonts w:cs="Times New Roman"/>
          <w:sz w:val="20"/>
          <w:szCs w:val="20"/>
        </w:rPr>
        <w:t xml:space="preserve"> The only exception is if a player is playing up (older division), that player is allowed to play on one additional associated team in the league. League officials have the </w:t>
      </w:r>
      <w:r w:rsidR="009C5613" w:rsidRPr="005A6D7D">
        <w:rPr>
          <w:rFonts w:cs="Times New Roman"/>
          <w:sz w:val="20"/>
          <w:szCs w:val="20"/>
        </w:rPr>
        <w:t>right</w:t>
      </w:r>
      <w:r w:rsidR="00D46AA9" w:rsidRPr="005A6D7D">
        <w:rPr>
          <w:rFonts w:cs="Times New Roman"/>
          <w:sz w:val="20"/>
          <w:szCs w:val="20"/>
        </w:rPr>
        <w:t xml:space="preserve"> to interpret on a case by case basis.</w:t>
      </w:r>
    </w:p>
    <w:p w:rsidR="00B55BF4" w:rsidRPr="005A6D7D" w:rsidRDefault="00B55BF4" w:rsidP="0073128D">
      <w:pPr>
        <w:spacing w:line="240" w:lineRule="auto"/>
        <w:rPr>
          <w:rFonts w:cs="Times New Roman"/>
          <w:sz w:val="20"/>
          <w:szCs w:val="20"/>
        </w:rPr>
      </w:pPr>
      <w:r w:rsidRPr="005A6D7D">
        <w:rPr>
          <w:rFonts w:cs="Times New Roman"/>
          <w:b/>
          <w:sz w:val="20"/>
          <w:szCs w:val="20"/>
        </w:rPr>
        <w:t>Disqualification:</w:t>
      </w:r>
      <w:r w:rsidRPr="005A6D7D">
        <w:rPr>
          <w:rFonts w:cs="Times New Roman"/>
          <w:sz w:val="20"/>
          <w:szCs w:val="20"/>
        </w:rPr>
        <w:t xml:space="preserve">  Turnaround Athletics has a zero tolerance policy.  A team and/or player are subject to immediate disqualification from the League for any misconduct deemed inappropriate, unacceptable, unsafe and/or abusive by the League Officials.  This includes, but is not limited to improper language, defacing and/or destruction of playing site property, trashing team bench area, fighting, un-sportsman like play and/or conduct, or ineligible players.</w:t>
      </w:r>
    </w:p>
    <w:p w:rsidR="00B55BF4" w:rsidRPr="005A6D7D" w:rsidRDefault="00B55BF4" w:rsidP="0073128D">
      <w:pPr>
        <w:spacing w:line="240" w:lineRule="auto"/>
        <w:rPr>
          <w:rFonts w:cs="Times New Roman"/>
          <w:sz w:val="20"/>
          <w:szCs w:val="20"/>
        </w:rPr>
      </w:pPr>
      <w:r w:rsidRPr="005A6D7D">
        <w:rPr>
          <w:rFonts w:cs="Times New Roman"/>
          <w:sz w:val="20"/>
          <w:szCs w:val="20"/>
        </w:rPr>
        <w:t xml:space="preserve">The head coach is held responsible for the conduct of his players, assistant coaches, and parents/team support.  Any misconduct by Coaches, Players or Fans will result in a technical foul.  The opposing team will be given two technical free throws.  Misconduct resulting in a second technical foul, the offender will be ejected and asked to leave the campus and will not be allowed to return. No protest will be allowed.  </w:t>
      </w:r>
    </w:p>
    <w:p w:rsidR="00B55BF4" w:rsidRPr="005A6D7D" w:rsidRDefault="00B55BF4" w:rsidP="0073128D">
      <w:pPr>
        <w:spacing w:line="240" w:lineRule="auto"/>
        <w:rPr>
          <w:rFonts w:cs="Times New Roman"/>
          <w:sz w:val="20"/>
          <w:szCs w:val="20"/>
        </w:rPr>
      </w:pPr>
      <w:r w:rsidRPr="005A6D7D">
        <w:rPr>
          <w:rFonts w:cs="Times New Roman"/>
          <w:sz w:val="20"/>
          <w:szCs w:val="20"/>
        </w:rPr>
        <w:t>Any disqualification is the sole decision of the League officials.  No Refunds will be issued in the event of disqualification.</w:t>
      </w:r>
    </w:p>
    <w:p w:rsidR="00B55BF4" w:rsidRPr="005A6D7D" w:rsidRDefault="00B55BF4" w:rsidP="0073128D">
      <w:pPr>
        <w:spacing w:line="240" w:lineRule="auto"/>
        <w:rPr>
          <w:rFonts w:cs="Times New Roman"/>
          <w:sz w:val="20"/>
          <w:szCs w:val="20"/>
        </w:rPr>
      </w:pPr>
      <w:r w:rsidRPr="005A6D7D">
        <w:rPr>
          <w:rFonts w:cs="Times New Roman"/>
          <w:b/>
          <w:sz w:val="20"/>
          <w:szCs w:val="20"/>
        </w:rPr>
        <w:t>Ejection:</w:t>
      </w:r>
      <w:r w:rsidRPr="005A6D7D">
        <w:rPr>
          <w:rFonts w:cs="Times New Roman"/>
          <w:sz w:val="20"/>
          <w:szCs w:val="20"/>
        </w:rPr>
        <w:t xml:space="preserve"> Turnaround Athletics has a zero tolerance policy.  A parent/fan is subject to immediate ejection from the game for foul or abusive language, any threatening language, and un-sportsman like conduct.</w:t>
      </w:r>
      <w:r w:rsidR="00C452A2" w:rsidRPr="005A6D7D">
        <w:rPr>
          <w:rFonts w:cs="Times New Roman"/>
          <w:sz w:val="20"/>
          <w:szCs w:val="20"/>
        </w:rPr>
        <w:t xml:space="preserve"> Any ejected coach must meet with league officials before being allowed to </w:t>
      </w:r>
      <w:r w:rsidR="000A02B5" w:rsidRPr="005A6D7D">
        <w:rPr>
          <w:rFonts w:cs="Times New Roman"/>
          <w:sz w:val="20"/>
          <w:szCs w:val="20"/>
        </w:rPr>
        <w:t xml:space="preserve">continue </w:t>
      </w:r>
      <w:r w:rsidR="00C452A2" w:rsidRPr="005A6D7D">
        <w:rPr>
          <w:rFonts w:cs="Times New Roman"/>
          <w:sz w:val="20"/>
          <w:szCs w:val="20"/>
        </w:rPr>
        <w:t>coach</w:t>
      </w:r>
      <w:r w:rsidR="000A02B5" w:rsidRPr="005A6D7D">
        <w:rPr>
          <w:rFonts w:cs="Times New Roman"/>
          <w:sz w:val="20"/>
          <w:szCs w:val="20"/>
        </w:rPr>
        <w:t>ing future games</w:t>
      </w:r>
      <w:r w:rsidR="00C452A2" w:rsidRPr="005A6D7D">
        <w:rPr>
          <w:rFonts w:cs="Times New Roman"/>
          <w:sz w:val="20"/>
          <w:szCs w:val="20"/>
        </w:rPr>
        <w:t>. It is up to the coach to contact the league office to schedule meeting.</w:t>
      </w:r>
    </w:p>
    <w:p w:rsidR="00B55BF4" w:rsidRPr="005A6D7D" w:rsidRDefault="00B55BF4" w:rsidP="0073128D">
      <w:pPr>
        <w:spacing w:line="240" w:lineRule="auto"/>
        <w:rPr>
          <w:rFonts w:cs="Times New Roman"/>
          <w:sz w:val="20"/>
          <w:szCs w:val="20"/>
        </w:rPr>
      </w:pPr>
      <w:r w:rsidRPr="005A6D7D">
        <w:rPr>
          <w:rFonts w:cs="Times New Roman"/>
          <w:b/>
          <w:sz w:val="20"/>
          <w:szCs w:val="20"/>
        </w:rPr>
        <w:t>Forfeit:</w:t>
      </w:r>
      <w:r w:rsidRPr="005A6D7D">
        <w:rPr>
          <w:rFonts w:cs="Times New Roman"/>
          <w:sz w:val="20"/>
          <w:szCs w:val="20"/>
        </w:rPr>
        <w:t xml:space="preserve">  The game will be forfeited if a team or approved coach (</w:t>
      </w:r>
      <w:r w:rsidR="000905D0">
        <w:rPr>
          <w:rFonts w:cs="Times New Roman"/>
          <w:sz w:val="20"/>
          <w:szCs w:val="20"/>
        </w:rPr>
        <w:t>has completed all required documents)</w:t>
      </w:r>
      <w:r w:rsidRPr="005A6D7D">
        <w:rPr>
          <w:rFonts w:cs="Times New Roman"/>
          <w:sz w:val="20"/>
          <w:szCs w:val="20"/>
        </w:rPr>
        <w:t xml:space="preserve"> is not ready to play at game time. League officials have the discretion to add up to 10 minutes on the clock to allow a team the opportunity to make it to the game.</w:t>
      </w:r>
    </w:p>
    <w:p w:rsidR="00B55BF4" w:rsidRPr="005A6D7D" w:rsidRDefault="00B55BF4" w:rsidP="0073128D">
      <w:pPr>
        <w:spacing w:line="240" w:lineRule="auto"/>
        <w:rPr>
          <w:rFonts w:cs="Times New Roman"/>
          <w:sz w:val="20"/>
          <w:szCs w:val="20"/>
        </w:rPr>
      </w:pPr>
      <w:r w:rsidRPr="005A6D7D">
        <w:rPr>
          <w:rFonts w:cs="Times New Roman"/>
          <w:sz w:val="20"/>
          <w:szCs w:val="20"/>
        </w:rPr>
        <w:t>Addition to forfeit rule include:</w:t>
      </w:r>
    </w:p>
    <w:p w:rsidR="00B55BF4" w:rsidRPr="005A6D7D" w:rsidRDefault="00B55BF4" w:rsidP="0073128D">
      <w:pPr>
        <w:pStyle w:val="ListParagraph"/>
        <w:numPr>
          <w:ilvl w:val="0"/>
          <w:numId w:val="6"/>
        </w:numPr>
        <w:spacing w:line="240" w:lineRule="auto"/>
        <w:rPr>
          <w:rFonts w:cs="Times New Roman"/>
          <w:sz w:val="20"/>
          <w:szCs w:val="20"/>
        </w:rPr>
      </w:pPr>
      <w:r w:rsidRPr="005A6D7D">
        <w:rPr>
          <w:rFonts w:cs="Times New Roman"/>
          <w:sz w:val="20"/>
          <w:szCs w:val="20"/>
        </w:rPr>
        <w:t>Not having enough players to start the game (minimum 5).</w:t>
      </w:r>
    </w:p>
    <w:p w:rsidR="00B55BF4" w:rsidRPr="005A6D7D" w:rsidRDefault="00B55BF4" w:rsidP="0073128D">
      <w:pPr>
        <w:pStyle w:val="ListParagraph"/>
        <w:numPr>
          <w:ilvl w:val="0"/>
          <w:numId w:val="6"/>
        </w:numPr>
        <w:spacing w:line="240" w:lineRule="auto"/>
        <w:rPr>
          <w:rFonts w:cs="Times New Roman"/>
          <w:sz w:val="20"/>
          <w:szCs w:val="20"/>
        </w:rPr>
      </w:pPr>
      <w:r w:rsidRPr="005A6D7D">
        <w:rPr>
          <w:rFonts w:cs="Times New Roman"/>
          <w:sz w:val="20"/>
          <w:szCs w:val="20"/>
        </w:rPr>
        <w:t>Must play minimum of seven regular season games to participate in league activities – t-shirts, trophies and awards.</w:t>
      </w:r>
    </w:p>
    <w:p w:rsidR="001C360E" w:rsidRPr="001C360E" w:rsidRDefault="001C360E" w:rsidP="001C360E">
      <w:pPr>
        <w:pStyle w:val="ListParagraph"/>
        <w:numPr>
          <w:ilvl w:val="0"/>
          <w:numId w:val="6"/>
        </w:numPr>
        <w:spacing w:line="240" w:lineRule="auto"/>
        <w:rPr>
          <w:rFonts w:cs="Times New Roman"/>
          <w:sz w:val="20"/>
          <w:szCs w:val="20"/>
        </w:rPr>
      </w:pPr>
      <w:r w:rsidRPr="001C360E">
        <w:rPr>
          <w:rFonts w:cs="Times New Roman"/>
          <w:sz w:val="20"/>
          <w:szCs w:val="20"/>
        </w:rPr>
        <w:t xml:space="preserve">Any protest </w:t>
      </w:r>
      <w:r>
        <w:rPr>
          <w:rFonts w:cs="Times New Roman"/>
          <w:sz w:val="20"/>
          <w:szCs w:val="20"/>
        </w:rPr>
        <w:t xml:space="preserve">regarding forfeits </w:t>
      </w:r>
      <w:r w:rsidRPr="001C360E">
        <w:rPr>
          <w:rFonts w:cs="Times New Roman"/>
          <w:sz w:val="20"/>
          <w:szCs w:val="20"/>
        </w:rPr>
        <w:t xml:space="preserve">must be communicated immediately to the League Commissioner.  Protests must be submitted </w:t>
      </w:r>
      <w:r w:rsidR="009B1228" w:rsidRPr="009B1228">
        <w:rPr>
          <w:rFonts w:cs="Times New Roman"/>
          <w:sz w:val="20"/>
          <w:szCs w:val="20"/>
        </w:rPr>
        <w:t>to</w:t>
      </w:r>
      <w:r w:rsidR="009B1228">
        <w:rPr>
          <w:rFonts w:cs="Times New Roman"/>
          <w:b/>
          <w:sz w:val="20"/>
          <w:szCs w:val="20"/>
          <w:u w:val="single"/>
        </w:rPr>
        <w:t xml:space="preserve"> www.ocbfchurch.org/basketball-protest</w:t>
      </w:r>
      <w:r w:rsidRPr="001C360E">
        <w:rPr>
          <w:rFonts w:cs="Times New Roman"/>
          <w:sz w:val="20"/>
          <w:szCs w:val="20"/>
        </w:rPr>
        <w:t xml:space="preserve"> </w:t>
      </w:r>
      <w:r w:rsidR="00D61376">
        <w:rPr>
          <w:rFonts w:cs="Times New Roman"/>
          <w:sz w:val="20"/>
          <w:szCs w:val="20"/>
        </w:rPr>
        <w:t xml:space="preserve">along with a </w:t>
      </w:r>
      <w:r w:rsidRPr="001C360E">
        <w:rPr>
          <w:rFonts w:cs="Times New Roman"/>
          <w:sz w:val="20"/>
          <w:szCs w:val="20"/>
        </w:rPr>
        <w:t xml:space="preserve">$50 </w:t>
      </w:r>
      <w:r w:rsidR="007401BD">
        <w:rPr>
          <w:rFonts w:cs="Times New Roman"/>
          <w:sz w:val="20"/>
          <w:szCs w:val="20"/>
        </w:rPr>
        <w:t xml:space="preserve">(cash/cashier’s check/money order) </w:t>
      </w:r>
      <w:r w:rsidRPr="001C360E">
        <w:rPr>
          <w:rFonts w:cs="Times New Roman"/>
          <w:sz w:val="20"/>
          <w:szCs w:val="20"/>
        </w:rPr>
        <w:t xml:space="preserve">protest fee must also be paid in order for the protest to be considered.  League Officials and/or Board will consider all protests within a 48-hour period based on business days.  Protest pertaining to an official’s judgment call will not be considered. All protest must be submitted by 5 pm on the </w:t>
      </w:r>
      <w:r w:rsidR="00D61376">
        <w:rPr>
          <w:rFonts w:cs="Times New Roman"/>
          <w:sz w:val="20"/>
          <w:szCs w:val="20"/>
        </w:rPr>
        <w:t>Sunday</w:t>
      </w:r>
      <w:r w:rsidRPr="001C360E">
        <w:rPr>
          <w:rFonts w:cs="Times New Roman"/>
          <w:sz w:val="20"/>
          <w:szCs w:val="20"/>
        </w:rPr>
        <w:t xml:space="preserve"> following the protested game. </w:t>
      </w:r>
    </w:p>
    <w:p w:rsidR="00B55BF4" w:rsidRPr="005A6D7D" w:rsidRDefault="00B55BF4" w:rsidP="0073128D">
      <w:pPr>
        <w:spacing w:line="240" w:lineRule="auto"/>
        <w:rPr>
          <w:rFonts w:cs="Times New Roman"/>
          <w:sz w:val="20"/>
          <w:szCs w:val="20"/>
        </w:rPr>
      </w:pPr>
      <w:r w:rsidRPr="005A6D7D">
        <w:rPr>
          <w:rFonts w:cs="Times New Roman"/>
          <w:b/>
          <w:sz w:val="20"/>
          <w:szCs w:val="20"/>
        </w:rPr>
        <w:t>Score/Time Keepers:</w:t>
      </w:r>
      <w:r w:rsidRPr="005A6D7D">
        <w:rPr>
          <w:rFonts w:cs="Times New Roman"/>
          <w:sz w:val="20"/>
          <w:szCs w:val="20"/>
        </w:rPr>
        <w:t xml:space="preserve">  Home team </w:t>
      </w:r>
      <w:r w:rsidR="00D824C0" w:rsidRPr="005A6D7D">
        <w:rPr>
          <w:rFonts w:cs="Times New Roman"/>
          <w:sz w:val="20"/>
          <w:szCs w:val="20"/>
        </w:rPr>
        <w:t xml:space="preserve">(listed first) </w:t>
      </w:r>
      <w:r w:rsidRPr="005A6D7D">
        <w:rPr>
          <w:rFonts w:cs="Times New Roman"/>
          <w:sz w:val="20"/>
          <w:szCs w:val="20"/>
        </w:rPr>
        <w:t xml:space="preserve">provides the timekeeper and the visiting team </w:t>
      </w:r>
      <w:r w:rsidR="00D824C0" w:rsidRPr="005A6D7D">
        <w:rPr>
          <w:rFonts w:cs="Times New Roman"/>
          <w:sz w:val="20"/>
          <w:szCs w:val="20"/>
        </w:rPr>
        <w:t xml:space="preserve">(listed second) will provide the scorekeeper. Individuals who are utilized as score/time keepers will be given a voucher for free admittance for a future game. </w:t>
      </w:r>
      <w:r w:rsidRPr="005A6D7D">
        <w:rPr>
          <w:rFonts w:cs="Times New Roman"/>
          <w:sz w:val="20"/>
          <w:szCs w:val="20"/>
        </w:rPr>
        <w:t>If a team cannot provide a score/time keeper a technical will be assessed against the team. Turnaround Athletics will provide Official Score/Time Keepers during playoffs for the semi-final games and championship games.  A team’s Statistician and/or Scorer are not permitted to sit at the official scorer’s table or on the bench.  Turnaround Athletics reserves the right to provide score/time keepers.</w:t>
      </w:r>
    </w:p>
    <w:p w:rsidR="00B55BF4" w:rsidRPr="005A6D7D" w:rsidRDefault="00B55BF4" w:rsidP="003B4B3F">
      <w:pPr>
        <w:spacing w:line="240" w:lineRule="auto"/>
        <w:rPr>
          <w:rFonts w:cs="Times New Roman"/>
          <w:sz w:val="20"/>
          <w:szCs w:val="20"/>
        </w:rPr>
      </w:pPr>
      <w:r w:rsidRPr="005A6D7D">
        <w:rPr>
          <w:rFonts w:cs="Times New Roman"/>
          <w:b/>
          <w:sz w:val="20"/>
          <w:szCs w:val="20"/>
        </w:rPr>
        <w:t>Goals and Ball Specifications:</w:t>
      </w:r>
      <w:r w:rsidRPr="005A6D7D">
        <w:rPr>
          <w:rFonts w:cs="Times New Roman"/>
          <w:sz w:val="20"/>
          <w:szCs w:val="20"/>
        </w:rPr>
        <w:t xml:space="preserve"> Turnaround Athletics will provide official game balls and provide the warm-up balls.</w:t>
      </w:r>
    </w:p>
    <w:p w:rsidR="00B55BF4" w:rsidRPr="005A6D7D" w:rsidRDefault="00D61376" w:rsidP="003B4B3F">
      <w:pPr>
        <w:pStyle w:val="ListParagraph"/>
        <w:numPr>
          <w:ilvl w:val="0"/>
          <w:numId w:val="7"/>
        </w:numPr>
        <w:spacing w:line="240" w:lineRule="auto"/>
        <w:rPr>
          <w:rFonts w:cs="Times New Roman"/>
          <w:sz w:val="20"/>
          <w:szCs w:val="20"/>
        </w:rPr>
      </w:pPr>
      <w:r>
        <w:rPr>
          <w:rFonts w:cs="Times New Roman"/>
          <w:sz w:val="20"/>
          <w:szCs w:val="20"/>
        </w:rPr>
        <w:t>12U</w:t>
      </w:r>
      <w:r w:rsidR="00526592">
        <w:rPr>
          <w:rFonts w:cs="Times New Roman"/>
          <w:sz w:val="20"/>
          <w:szCs w:val="20"/>
        </w:rPr>
        <w:t xml:space="preserve"> </w:t>
      </w:r>
      <w:r w:rsidR="0098200D" w:rsidRPr="005A6D7D">
        <w:rPr>
          <w:rFonts w:cs="Times New Roman"/>
          <w:sz w:val="20"/>
          <w:szCs w:val="20"/>
        </w:rPr>
        <w:t xml:space="preserve">(boys/girls) - </w:t>
      </w:r>
      <w:r w:rsidR="00B55BF4" w:rsidRPr="005A6D7D">
        <w:rPr>
          <w:rFonts w:cs="Times New Roman"/>
          <w:sz w:val="20"/>
          <w:szCs w:val="20"/>
        </w:rPr>
        <w:t>10 ft. goals and regulation size balls</w:t>
      </w:r>
    </w:p>
    <w:p w:rsidR="00B55BF4" w:rsidRPr="005A6D7D" w:rsidRDefault="00D61376" w:rsidP="003B4B3F">
      <w:pPr>
        <w:pStyle w:val="ListParagraph"/>
        <w:numPr>
          <w:ilvl w:val="0"/>
          <w:numId w:val="7"/>
        </w:numPr>
        <w:spacing w:line="240" w:lineRule="auto"/>
        <w:rPr>
          <w:rFonts w:cs="Times New Roman"/>
          <w:sz w:val="20"/>
          <w:szCs w:val="20"/>
        </w:rPr>
      </w:pPr>
      <w:r>
        <w:rPr>
          <w:rFonts w:cs="Times New Roman"/>
          <w:sz w:val="20"/>
          <w:szCs w:val="20"/>
        </w:rPr>
        <w:t>10U</w:t>
      </w:r>
      <w:r w:rsidR="0098200D" w:rsidRPr="005A6D7D">
        <w:rPr>
          <w:rFonts w:cs="Times New Roman"/>
          <w:sz w:val="20"/>
          <w:szCs w:val="20"/>
        </w:rPr>
        <w:t xml:space="preserve"> (boys/girls) - </w:t>
      </w:r>
      <w:r w:rsidR="00B55BF4" w:rsidRPr="005A6D7D">
        <w:rPr>
          <w:rFonts w:cs="Times New Roman"/>
          <w:sz w:val="20"/>
          <w:szCs w:val="20"/>
        </w:rPr>
        <w:t>10 ft. goals and women (28.5) size balls</w:t>
      </w:r>
    </w:p>
    <w:p w:rsidR="00B55BF4" w:rsidRPr="005A6D7D" w:rsidRDefault="00D61376" w:rsidP="003B4B3F">
      <w:pPr>
        <w:pStyle w:val="ListParagraph"/>
        <w:numPr>
          <w:ilvl w:val="0"/>
          <w:numId w:val="7"/>
        </w:numPr>
        <w:spacing w:line="240" w:lineRule="auto"/>
        <w:rPr>
          <w:rFonts w:cs="Times New Roman"/>
          <w:sz w:val="20"/>
          <w:szCs w:val="20"/>
        </w:rPr>
      </w:pPr>
      <w:r>
        <w:rPr>
          <w:rFonts w:cs="Times New Roman"/>
          <w:sz w:val="20"/>
          <w:szCs w:val="20"/>
        </w:rPr>
        <w:t>8U</w:t>
      </w:r>
      <w:r w:rsidR="0098200D" w:rsidRPr="005A6D7D">
        <w:rPr>
          <w:rFonts w:cs="Times New Roman"/>
          <w:sz w:val="20"/>
          <w:szCs w:val="20"/>
        </w:rPr>
        <w:t xml:space="preserve"> (boys</w:t>
      </w:r>
      <w:r w:rsidR="003918B0">
        <w:rPr>
          <w:rFonts w:cs="Times New Roman"/>
          <w:sz w:val="20"/>
          <w:szCs w:val="20"/>
        </w:rPr>
        <w:t>/girls</w:t>
      </w:r>
      <w:r w:rsidR="0098200D" w:rsidRPr="005A6D7D">
        <w:rPr>
          <w:rFonts w:cs="Times New Roman"/>
          <w:sz w:val="20"/>
          <w:szCs w:val="20"/>
        </w:rPr>
        <w:t>)</w:t>
      </w:r>
      <w:r w:rsidR="00B55BF4" w:rsidRPr="005A6D7D">
        <w:rPr>
          <w:rFonts w:cs="Times New Roman"/>
          <w:sz w:val="20"/>
          <w:szCs w:val="20"/>
        </w:rPr>
        <w:t xml:space="preserve"> – 10 ft. goals and women (28.5) size balls</w:t>
      </w:r>
    </w:p>
    <w:p w:rsidR="00B55BF4" w:rsidRPr="005A6D7D" w:rsidRDefault="00D61376" w:rsidP="003B4B3F">
      <w:pPr>
        <w:pStyle w:val="ListParagraph"/>
        <w:numPr>
          <w:ilvl w:val="0"/>
          <w:numId w:val="7"/>
        </w:numPr>
        <w:spacing w:line="240" w:lineRule="auto"/>
        <w:rPr>
          <w:rFonts w:cs="Times New Roman"/>
          <w:sz w:val="20"/>
          <w:szCs w:val="20"/>
        </w:rPr>
      </w:pPr>
      <w:r>
        <w:rPr>
          <w:rFonts w:cs="Times New Roman"/>
          <w:sz w:val="20"/>
          <w:szCs w:val="20"/>
        </w:rPr>
        <w:t>6U</w:t>
      </w:r>
      <w:r w:rsidR="00B55BF4" w:rsidRPr="005A6D7D">
        <w:rPr>
          <w:rFonts w:cs="Times New Roman"/>
          <w:sz w:val="20"/>
          <w:szCs w:val="20"/>
        </w:rPr>
        <w:t xml:space="preserve"> </w:t>
      </w:r>
      <w:r w:rsidR="0098200D" w:rsidRPr="005A6D7D">
        <w:rPr>
          <w:rFonts w:cs="Times New Roman"/>
          <w:sz w:val="20"/>
          <w:szCs w:val="20"/>
        </w:rPr>
        <w:t xml:space="preserve">(coed) </w:t>
      </w:r>
      <w:r w:rsidR="00B55BF4" w:rsidRPr="005A6D7D">
        <w:rPr>
          <w:rFonts w:cs="Times New Roman"/>
          <w:sz w:val="20"/>
          <w:szCs w:val="20"/>
        </w:rPr>
        <w:t>– 8.5 ft. goals and women (28.5) size balls</w:t>
      </w:r>
    </w:p>
    <w:p w:rsidR="00D61376" w:rsidRDefault="00D61376" w:rsidP="003B4B3F">
      <w:pPr>
        <w:spacing w:line="240" w:lineRule="auto"/>
        <w:rPr>
          <w:rFonts w:cs="Times New Roman"/>
          <w:b/>
          <w:sz w:val="20"/>
          <w:szCs w:val="20"/>
        </w:rPr>
      </w:pPr>
    </w:p>
    <w:p w:rsidR="00B55BF4" w:rsidRPr="005A6D7D" w:rsidRDefault="00B55BF4" w:rsidP="003B4B3F">
      <w:pPr>
        <w:spacing w:line="240" w:lineRule="auto"/>
        <w:rPr>
          <w:rFonts w:cs="Times New Roman"/>
          <w:b/>
          <w:sz w:val="20"/>
          <w:szCs w:val="20"/>
        </w:rPr>
      </w:pPr>
      <w:r w:rsidRPr="005A6D7D">
        <w:rPr>
          <w:rFonts w:cs="Times New Roman"/>
          <w:b/>
          <w:sz w:val="20"/>
          <w:szCs w:val="20"/>
        </w:rPr>
        <w:t>Length of Games:</w:t>
      </w:r>
    </w:p>
    <w:p w:rsidR="00B55BF4" w:rsidRPr="005A6D7D" w:rsidRDefault="00B55BF4" w:rsidP="003B4B3F">
      <w:pPr>
        <w:pStyle w:val="ListParagraph"/>
        <w:numPr>
          <w:ilvl w:val="0"/>
          <w:numId w:val="8"/>
        </w:numPr>
        <w:spacing w:line="240" w:lineRule="auto"/>
        <w:rPr>
          <w:rFonts w:cs="Times New Roman"/>
          <w:sz w:val="20"/>
          <w:szCs w:val="20"/>
        </w:rPr>
      </w:pPr>
      <w:r w:rsidRPr="005A6D7D">
        <w:rPr>
          <w:rFonts w:cs="Times New Roman"/>
          <w:sz w:val="20"/>
          <w:szCs w:val="20"/>
        </w:rPr>
        <w:t xml:space="preserve">8-minute quarters, </w:t>
      </w:r>
      <w:r w:rsidR="00D07C61">
        <w:rPr>
          <w:rFonts w:cs="Times New Roman"/>
          <w:sz w:val="20"/>
          <w:szCs w:val="20"/>
        </w:rPr>
        <w:t>1</w:t>
      </w:r>
      <w:r w:rsidRPr="005A6D7D">
        <w:rPr>
          <w:rFonts w:cs="Times New Roman"/>
          <w:sz w:val="20"/>
          <w:szCs w:val="20"/>
        </w:rPr>
        <w:t xml:space="preserve"> minutes between quarters and </w:t>
      </w:r>
      <w:r w:rsidR="00D07C61">
        <w:rPr>
          <w:rFonts w:cs="Times New Roman"/>
          <w:sz w:val="20"/>
          <w:szCs w:val="20"/>
        </w:rPr>
        <w:t>3</w:t>
      </w:r>
      <w:r w:rsidRPr="005A6D7D">
        <w:rPr>
          <w:rFonts w:cs="Times New Roman"/>
          <w:sz w:val="20"/>
          <w:szCs w:val="20"/>
        </w:rPr>
        <w:t>-minute half time</w:t>
      </w:r>
    </w:p>
    <w:p w:rsidR="00B55BF4" w:rsidRPr="005A6D7D" w:rsidRDefault="00B55BF4" w:rsidP="003B4B3F">
      <w:pPr>
        <w:pStyle w:val="ListParagraph"/>
        <w:numPr>
          <w:ilvl w:val="0"/>
          <w:numId w:val="8"/>
        </w:numPr>
        <w:spacing w:line="240" w:lineRule="auto"/>
        <w:rPr>
          <w:rFonts w:cs="Times New Roman"/>
          <w:sz w:val="20"/>
          <w:szCs w:val="20"/>
        </w:rPr>
      </w:pPr>
      <w:r w:rsidRPr="005A6D7D">
        <w:rPr>
          <w:rFonts w:cs="Times New Roman"/>
          <w:sz w:val="20"/>
          <w:szCs w:val="20"/>
        </w:rPr>
        <w:lastRenderedPageBreak/>
        <w:t>A regulation clock will be used.  The referee, a time out or a technical foul can only stop the clock.  The following exception will apply; the clock will stop on every dead ball during the last two minutes of the second and fourth quarters.</w:t>
      </w:r>
    </w:p>
    <w:p w:rsidR="00B55BF4" w:rsidRPr="005A6D7D" w:rsidRDefault="00B55BF4" w:rsidP="003B4B3F">
      <w:pPr>
        <w:pStyle w:val="ListParagraph"/>
        <w:numPr>
          <w:ilvl w:val="0"/>
          <w:numId w:val="8"/>
        </w:numPr>
        <w:spacing w:line="240" w:lineRule="auto"/>
        <w:rPr>
          <w:rFonts w:cs="Times New Roman"/>
          <w:sz w:val="20"/>
          <w:szCs w:val="20"/>
        </w:rPr>
      </w:pPr>
      <w:r w:rsidRPr="005A6D7D">
        <w:rPr>
          <w:rFonts w:cs="Times New Roman"/>
          <w:sz w:val="20"/>
          <w:szCs w:val="20"/>
        </w:rPr>
        <w:t>Maximum pre-game warm-up 5 minutes (subject to change). League officials have the discretion to shorten each period in order to maintain the time schedule.</w:t>
      </w:r>
    </w:p>
    <w:p w:rsidR="00D96D4E" w:rsidRPr="005A6D7D" w:rsidRDefault="00B55BF4" w:rsidP="003B4B3F">
      <w:pPr>
        <w:spacing w:line="240" w:lineRule="auto"/>
        <w:rPr>
          <w:rFonts w:cs="Times New Roman"/>
          <w:sz w:val="20"/>
          <w:szCs w:val="20"/>
        </w:rPr>
      </w:pPr>
      <w:r w:rsidRPr="005A6D7D">
        <w:rPr>
          <w:rFonts w:cs="Times New Roman"/>
          <w:b/>
          <w:sz w:val="20"/>
          <w:szCs w:val="20"/>
        </w:rPr>
        <w:t>Time-outs:</w:t>
      </w:r>
      <w:r w:rsidRPr="005A6D7D">
        <w:rPr>
          <w:rFonts w:cs="Times New Roman"/>
          <w:sz w:val="20"/>
          <w:szCs w:val="20"/>
        </w:rPr>
        <w:t xml:space="preserve">  </w:t>
      </w:r>
    </w:p>
    <w:p w:rsidR="00B55BF4" w:rsidRPr="005A6D7D" w:rsidRDefault="00B55BF4" w:rsidP="003B4B3F">
      <w:pPr>
        <w:pStyle w:val="ListParagraph"/>
        <w:numPr>
          <w:ilvl w:val="0"/>
          <w:numId w:val="18"/>
        </w:numPr>
        <w:spacing w:line="240" w:lineRule="auto"/>
        <w:rPr>
          <w:rFonts w:cs="Times New Roman"/>
          <w:sz w:val="20"/>
          <w:szCs w:val="20"/>
        </w:rPr>
      </w:pPr>
      <w:r w:rsidRPr="005A6D7D">
        <w:rPr>
          <w:rFonts w:cs="Times New Roman"/>
          <w:sz w:val="20"/>
          <w:szCs w:val="20"/>
        </w:rPr>
        <w:t xml:space="preserve">Each team is given four time-outs per game (2 – 1 minute) per </w:t>
      </w:r>
      <w:r w:rsidR="00004D6E">
        <w:rPr>
          <w:rFonts w:cs="Times New Roman"/>
          <w:sz w:val="20"/>
          <w:szCs w:val="20"/>
        </w:rPr>
        <w:t xml:space="preserve">half. Time-outs do not carry </w:t>
      </w:r>
      <w:r w:rsidRPr="005A6D7D">
        <w:rPr>
          <w:rFonts w:cs="Times New Roman"/>
          <w:sz w:val="20"/>
          <w:szCs w:val="20"/>
        </w:rPr>
        <w:t>over to overtime.</w:t>
      </w:r>
    </w:p>
    <w:p w:rsidR="00B55BF4" w:rsidRPr="005A6D7D" w:rsidRDefault="00B55BF4" w:rsidP="003B4B3F">
      <w:pPr>
        <w:spacing w:line="240" w:lineRule="auto"/>
        <w:rPr>
          <w:rFonts w:cs="Times New Roman"/>
          <w:b/>
          <w:sz w:val="20"/>
          <w:szCs w:val="20"/>
        </w:rPr>
      </w:pPr>
      <w:r w:rsidRPr="005A6D7D">
        <w:rPr>
          <w:rFonts w:cs="Times New Roman"/>
          <w:b/>
          <w:sz w:val="20"/>
          <w:szCs w:val="20"/>
        </w:rPr>
        <w:t>Substitutions:</w:t>
      </w:r>
    </w:p>
    <w:p w:rsidR="00B55BF4" w:rsidRPr="005A6D7D" w:rsidRDefault="0073128D" w:rsidP="003B4B3F">
      <w:pPr>
        <w:pStyle w:val="ListParagraph"/>
        <w:numPr>
          <w:ilvl w:val="0"/>
          <w:numId w:val="11"/>
        </w:numPr>
        <w:spacing w:line="240" w:lineRule="auto"/>
        <w:rPr>
          <w:rFonts w:cs="Times New Roman"/>
          <w:sz w:val="20"/>
          <w:szCs w:val="20"/>
        </w:rPr>
      </w:pPr>
      <w:r w:rsidRPr="005A6D7D">
        <w:rPr>
          <w:rFonts w:cs="Times New Roman"/>
          <w:sz w:val="20"/>
          <w:szCs w:val="20"/>
        </w:rPr>
        <w:t xml:space="preserve">All divisions </w:t>
      </w:r>
      <w:r w:rsidR="00B55BF4" w:rsidRPr="005A6D7D">
        <w:rPr>
          <w:rFonts w:cs="Times New Roman"/>
          <w:sz w:val="20"/>
          <w:szCs w:val="20"/>
        </w:rPr>
        <w:t>have free substitutions the entire game. Every child must play a minimum of eight (8) minutes.</w:t>
      </w:r>
    </w:p>
    <w:p w:rsidR="00B55BF4" w:rsidRPr="005C76C1" w:rsidRDefault="00B55BF4" w:rsidP="003B4B3F">
      <w:pPr>
        <w:spacing w:line="240" w:lineRule="auto"/>
        <w:rPr>
          <w:rFonts w:cs="Times New Roman"/>
          <w:b/>
          <w:sz w:val="20"/>
          <w:szCs w:val="20"/>
        </w:rPr>
      </w:pPr>
      <w:r w:rsidRPr="005C76C1">
        <w:rPr>
          <w:rFonts w:cs="Times New Roman"/>
          <w:b/>
          <w:sz w:val="20"/>
          <w:szCs w:val="20"/>
        </w:rPr>
        <w:t>Full Court Press:</w:t>
      </w:r>
      <w:r w:rsidRPr="005C76C1">
        <w:rPr>
          <w:rFonts w:cs="Times New Roman"/>
          <w:sz w:val="20"/>
          <w:szCs w:val="20"/>
        </w:rPr>
        <w:t xml:space="preserve"> </w:t>
      </w:r>
    </w:p>
    <w:p w:rsidR="005C76C1" w:rsidRPr="005C76C1" w:rsidRDefault="00D61376" w:rsidP="0011647B">
      <w:pPr>
        <w:pStyle w:val="ListParagraph"/>
        <w:numPr>
          <w:ilvl w:val="0"/>
          <w:numId w:val="10"/>
        </w:numPr>
        <w:spacing w:line="240" w:lineRule="auto"/>
        <w:rPr>
          <w:rFonts w:cs="Times New Roman"/>
          <w:sz w:val="20"/>
          <w:szCs w:val="20"/>
        </w:rPr>
      </w:pPr>
      <w:r>
        <w:rPr>
          <w:rFonts w:cs="Times New Roman"/>
          <w:sz w:val="20"/>
          <w:szCs w:val="20"/>
        </w:rPr>
        <w:t>6U</w:t>
      </w:r>
      <w:r w:rsidR="00B55BF4" w:rsidRPr="005C76C1">
        <w:rPr>
          <w:rFonts w:cs="Times New Roman"/>
          <w:sz w:val="20"/>
          <w:szCs w:val="20"/>
        </w:rPr>
        <w:t xml:space="preserve"> </w:t>
      </w:r>
      <w:r w:rsidR="005C76C1">
        <w:rPr>
          <w:rFonts w:cs="Times New Roman"/>
          <w:sz w:val="20"/>
          <w:szCs w:val="20"/>
        </w:rPr>
        <w:t>(co</w:t>
      </w:r>
      <w:r w:rsidR="009B1228">
        <w:rPr>
          <w:rFonts w:cs="Times New Roman"/>
          <w:sz w:val="20"/>
          <w:szCs w:val="20"/>
        </w:rPr>
        <w:t>-</w:t>
      </w:r>
      <w:r w:rsidR="005C76C1">
        <w:rPr>
          <w:rFonts w:cs="Times New Roman"/>
          <w:sz w:val="20"/>
          <w:szCs w:val="20"/>
        </w:rPr>
        <w:t xml:space="preserve">ed) </w:t>
      </w:r>
      <w:r>
        <w:rPr>
          <w:rFonts w:cs="Times New Roman"/>
          <w:sz w:val="20"/>
          <w:szCs w:val="20"/>
        </w:rPr>
        <w:t>and 8U</w:t>
      </w:r>
      <w:r w:rsidR="00B55BF4" w:rsidRPr="005C76C1">
        <w:rPr>
          <w:rFonts w:cs="Times New Roman"/>
          <w:sz w:val="20"/>
          <w:szCs w:val="20"/>
        </w:rPr>
        <w:t xml:space="preserve"> </w:t>
      </w:r>
      <w:r w:rsidR="004E690F" w:rsidRPr="005C76C1">
        <w:rPr>
          <w:rFonts w:cs="Times New Roman"/>
          <w:sz w:val="20"/>
          <w:szCs w:val="20"/>
        </w:rPr>
        <w:t>(Div</w:t>
      </w:r>
      <w:r w:rsidR="005C76C1" w:rsidRPr="005C76C1">
        <w:rPr>
          <w:rFonts w:cs="Times New Roman"/>
          <w:sz w:val="20"/>
          <w:szCs w:val="20"/>
        </w:rPr>
        <w:t>.</w:t>
      </w:r>
      <w:r w:rsidR="004E690F" w:rsidRPr="005C76C1">
        <w:rPr>
          <w:rFonts w:cs="Times New Roman"/>
          <w:sz w:val="20"/>
          <w:szCs w:val="20"/>
        </w:rPr>
        <w:t xml:space="preserve"> 2) </w:t>
      </w:r>
      <w:r w:rsidR="00B55BF4" w:rsidRPr="005C76C1">
        <w:rPr>
          <w:rFonts w:cs="Times New Roman"/>
          <w:sz w:val="20"/>
          <w:szCs w:val="20"/>
        </w:rPr>
        <w:t>teams can press only in th</w:t>
      </w:r>
      <w:r w:rsidR="006F6AE9" w:rsidRPr="005C76C1">
        <w:rPr>
          <w:rFonts w:cs="Times New Roman"/>
          <w:sz w:val="20"/>
          <w:szCs w:val="20"/>
        </w:rPr>
        <w:t xml:space="preserve">e fourth quarter and overtime. </w:t>
      </w:r>
    </w:p>
    <w:p w:rsidR="005C76C1" w:rsidRPr="005C76C1" w:rsidRDefault="00D61376" w:rsidP="0011647B">
      <w:pPr>
        <w:pStyle w:val="ListParagraph"/>
        <w:numPr>
          <w:ilvl w:val="0"/>
          <w:numId w:val="10"/>
        </w:numPr>
        <w:spacing w:line="240" w:lineRule="auto"/>
        <w:rPr>
          <w:rFonts w:cs="Times New Roman"/>
          <w:sz w:val="20"/>
          <w:szCs w:val="20"/>
        </w:rPr>
      </w:pPr>
      <w:r>
        <w:rPr>
          <w:rFonts w:cs="Times New Roman"/>
          <w:sz w:val="20"/>
          <w:szCs w:val="20"/>
        </w:rPr>
        <w:t>10U</w:t>
      </w:r>
      <w:r w:rsidR="005C76C1">
        <w:rPr>
          <w:rFonts w:cs="Times New Roman"/>
          <w:sz w:val="20"/>
          <w:szCs w:val="20"/>
        </w:rPr>
        <w:t xml:space="preserve"> (Div. 2)</w:t>
      </w:r>
      <w:r>
        <w:rPr>
          <w:rFonts w:cs="Times New Roman"/>
          <w:sz w:val="20"/>
          <w:szCs w:val="20"/>
        </w:rPr>
        <w:t>, 12U</w:t>
      </w:r>
      <w:r w:rsidR="00B55BF4" w:rsidRPr="005C76C1">
        <w:rPr>
          <w:rFonts w:cs="Times New Roman"/>
          <w:sz w:val="20"/>
          <w:szCs w:val="20"/>
        </w:rPr>
        <w:t xml:space="preserve"> </w:t>
      </w:r>
      <w:r w:rsidR="005C76C1" w:rsidRPr="005C76C1">
        <w:rPr>
          <w:rFonts w:cs="Times New Roman"/>
          <w:sz w:val="20"/>
          <w:szCs w:val="20"/>
        </w:rPr>
        <w:t xml:space="preserve">(Div. 2) </w:t>
      </w:r>
      <w:r w:rsidR="00B55BF4" w:rsidRPr="005C76C1">
        <w:rPr>
          <w:rFonts w:cs="Times New Roman"/>
          <w:sz w:val="20"/>
          <w:szCs w:val="20"/>
        </w:rPr>
        <w:t xml:space="preserve">and </w:t>
      </w:r>
      <w:r w:rsidR="0073128D" w:rsidRPr="005C76C1">
        <w:rPr>
          <w:rFonts w:cs="Times New Roman"/>
          <w:sz w:val="20"/>
          <w:szCs w:val="20"/>
        </w:rPr>
        <w:t>all D</w:t>
      </w:r>
      <w:r w:rsidR="00B55BF4" w:rsidRPr="005C76C1">
        <w:rPr>
          <w:rFonts w:cs="Times New Roman"/>
          <w:sz w:val="20"/>
          <w:szCs w:val="20"/>
        </w:rPr>
        <w:t xml:space="preserve">ivision </w:t>
      </w:r>
      <w:r w:rsidR="005C76C1" w:rsidRPr="005C76C1">
        <w:rPr>
          <w:rFonts w:cs="Times New Roman"/>
          <w:sz w:val="20"/>
          <w:szCs w:val="20"/>
        </w:rPr>
        <w:t>1</w:t>
      </w:r>
      <w:r w:rsidR="0073128D" w:rsidRPr="005C76C1">
        <w:rPr>
          <w:rFonts w:cs="Times New Roman"/>
          <w:sz w:val="20"/>
          <w:szCs w:val="20"/>
        </w:rPr>
        <w:t xml:space="preserve"> teams </w:t>
      </w:r>
      <w:r w:rsidR="00B55BF4" w:rsidRPr="005C76C1">
        <w:rPr>
          <w:rFonts w:cs="Times New Roman"/>
          <w:sz w:val="20"/>
          <w:szCs w:val="20"/>
        </w:rPr>
        <w:t>can press</w:t>
      </w:r>
      <w:r w:rsidR="006F6AE9" w:rsidRPr="005C76C1">
        <w:rPr>
          <w:rFonts w:cs="Times New Roman"/>
          <w:sz w:val="20"/>
          <w:szCs w:val="20"/>
        </w:rPr>
        <w:t xml:space="preserve"> the entire game and overtime. </w:t>
      </w:r>
    </w:p>
    <w:p w:rsidR="00B55BF4" w:rsidRPr="005C76C1" w:rsidRDefault="00B55BF4" w:rsidP="0011647B">
      <w:pPr>
        <w:pStyle w:val="ListParagraph"/>
        <w:numPr>
          <w:ilvl w:val="0"/>
          <w:numId w:val="10"/>
        </w:numPr>
        <w:spacing w:line="240" w:lineRule="auto"/>
        <w:rPr>
          <w:rFonts w:cs="Times New Roman"/>
          <w:sz w:val="20"/>
          <w:szCs w:val="20"/>
        </w:rPr>
      </w:pPr>
      <w:r w:rsidRPr="005C76C1">
        <w:rPr>
          <w:rFonts w:cs="Times New Roman"/>
          <w:sz w:val="20"/>
          <w:szCs w:val="20"/>
        </w:rPr>
        <w:t xml:space="preserve">Teams up by twenty are required to </w:t>
      </w:r>
      <w:r w:rsidR="005C76C1">
        <w:rPr>
          <w:rFonts w:cs="Times New Roman"/>
          <w:sz w:val="20"/>
          <w:szCs w:val="20"/>
        </w:rPr>
        <w:t>get</w:t>
      </w:r>
      <w:r w:rsidRPr="005C76C1">
        <w:rPr>
          <w:rFonts w:cs="Times New Roman"/>
          <w:sz w:val="20"/>
          <w:szCs w:val="20"/>
        </w:rPr>
        <w:t xml:space="preserve"> behind the half court line. </w:t>
      </w:r>
    </w:p>
    <w:p w:rsidR="00B55BF4" w:rsidRPr="005A6D7D" w:rsidRDefault="00B55BF4" w:rsidP="003B4B3F">
      <w:pPr>
        <w:spacing w:line="240" w:lineRule="auto"/>
        <w:rPr>
          <w:rFonts w:cs="Times New Roman"/>
          <w:b/>
          <w:sz w:val="20"/>
          <w:szCs w:val="20"/>
        </w:rPr>
      </w:pPr>
      <w:r w:rsidRPr="005A6D7D">
        <w:rPr>
          <w:rFonts w:cs="Times New Roman"/>
          <w:b/>
          <w:sz w:val="20"/>
          <w:szCs w:val="20"/>
        </w:rPr>
        <w:t>Overtime:</w:t>
      </w:r>
    </w:p>
    <w:p w:rsidR="00B55BF4" w:rsidRPr="005A6D7D" w:rsidRDefault="00B55BF4" w:rsidP="003B4B3F">
      <w:pPr>
        <w:pStyle w:val="ListParagraph"/>
        <w:numPr>
          <w:ilvl w:val="0"/>
          <w:numId w:val="9"/>
        </w:numPr>
        <w:spacing w:line="240" w:lineRule="auto"/>
        <w:rPr>
          <w:rFonts w:cs="Times New Roman"/>
          <w:sz w:val="20"/>
          <w:szCs w:val="20"/>
        </w:rPr>
      </w:pPr>
      <w:r w:rsidRPr="005A6D7D">
        <w:rPr>
          <w:rFonts w:cs="Times New Roman"/>
          <w:sz w:val="20"/>
          <w:szCs w:val="20"/>
        </w:rPr>
        <w:t>First overtime 3 minutes, second overtime will be 2 minutes.</w:t>
      </w:r>
    </w:p>
    <w:p w:rsidR="00B55BF4" w:rsidRPr="005A6D7D" w:rsidRDefault="00B55BF4" w:rsidP="003B4B3F">
      <w:pPr>
        <w:pStyle w:val="ListParagraph"/>
        <w:numPr>
          <w:ilvl w:val="0"/>
          <w:numId w:val="9"/>
        </w:numPr>
        <w:spacing w:line="240" w:lineRule="auto"/>
        <w:rPr>
          <w:rFonts w:cs="Times New Roman"/>
          <w:sz w:val="20"/>
          <w:szCs w:val="20"/>
        </w:rPr>
      </w:pPr>
      <w:r w:rsidRPr="005A6D7D">
        <w:rPr>
          <w:rFonts w:cs="Times New Roman"/>
          <w:sz w:val="20"/>
          <w:szCs w:val="20"/>
        </w:rPr>
        <w:t xml:space="preserve">Each team is given 1–30 second time out for overtime. (Time outs do not carry over from regulation)  </w:t>
      </w:r>
    </w:p>
    <w:p w:rsidR="00B55BF4" w:rsidRPr="005A6D7D" w:rsidRDefault="00B55BF4" w:rsidP="003B4B3F">
      <w:pPr>
        <w:pStyle w:val="ListParagraph"/>
        <w:numPr>
          <w:ilvl w:val="0"/>
          <w:numId w:val="9"/>
        </w:numPr>
        <w:spacing w:line="240" w:lineRule="auto"/>
        <w:rPr>
          <w:rFonts w:cs="Times New Roman"/>
          <w:sz w:val="20"/>
          <w:szCs w:val="20"/>
        </w:rPr>
      </w:pPr>
      <w:r w:rsidRPr="005A6D7D">
        <w:rPr>
          <w:rFonts w:cs="Times New Roman"/>
          <w:sz w:val="20"/>
          <w:szCs w:val="20"/>
        </w:rPr>
        <w:t>Third overtime will consist of 5 free throws per team.  Only one player from each team will be allowed to shoot the free throws. If both players make all 5 then they each will shoot three more free throws.</w:t>
      </w:r>
    </w:p>
    <w:p w:rsidR="00B55BF4" w:rsidRPr="00C17135" w:rsidRDefault="00B55BF4" w:rsidP="0073128D">
      <w:pPr>
        <w:pStyle w:val="ListParagraph"/>
        <w:numPr>
          <w:ilvl w:val="0"/>
          <w:numId w:val="9"/>
        </w:numPr>
        <w:spacing w:line="240" w:lineRule="auto"/>
        <w:rPr>
          <w:rFonts w:cs="Times New Roman"/>
          <w:sz w:val="20"/>
          <w:szCs w:val="20"/>
        </w:rPr>
      </w:pPr>
      <w:r w:rsidRPr="00C17135">
        <w:rPr>
          <w:rFonts w:cs="Times New Roman"/>
          <w:sz w:val="20"/>
          <w:szCs w:val="20"/>
        </w:rPr>
        <w:t>League officials have the right to limit overtime to free throws if playing games will disrupt schedule.</w:t>
      </w:r>
    </w:p>
    <w:p w:rsidR="00B55BF4" w:rsidRPr="00C17135" w:rsidRDefault="00B55BF4" w:rsidP="0073128D">
      <w:pPr>
        <w:spacing w:line="240" w:lineRule="auto"/>
        <w:rPr>
          <w:rFonts w:cs="Times New Roman"/>
          <w:b/>
          <w:sz w:val="20"/>
          <w:szCs w:val="20"/>
        </w:rPr>
      </w:pPr>
      <w:r w:rsidRPr="00C17135">
        <w:rPr>
          <w:rFonts w:cs="Times New Roman"/>
          <w:b/>
          <w:sz w:val="20"/>
          <w:szCs w:val="20"/>
        </w:rPr>
        <w:t>Protests:</w:t>
      </w:r>
    </w:p>
    <w:p w:rsidR="00B55BF4" w:rsidRPr="00C17135" w:rsidRDefault="00B55BF4" w:rsidP="0073128D">
      <w:pPr>
        <w:spacing w:line="240" w:lineRule="auto"/>
        <w:rPr>
          <w:rFonts w:cs="Times New Roman"/>
          <w:sz w:val="20"/>
          <w:szCs w:val="20"/>
        </w:rPr>
      </w:pPr>
      <w:r w:rsidRPr="00C17135">
        <w:rPr>
          <w:rFonts w:cs="Times New Roman"/>
          <w:sz w:val="20"/>
          <w:szCs w:val="20"/>
        </w:rPr>
        <w:t xml:space="preserve">Any protest must be communicated immediately to the League Commissioner.  Protests must be submitted </w:t>
      </w:r>
      <w:r w:rsidR="009B1228">
        <w:rPr>
          <w:rFonts w:cs="Times New Roman"/>
          <w:b/>
          <w:sz w:val="20"/>
          <w:szCs w:val="20"/>
          <w:u w:val="single"/>
        </w:rPr>
        <w:t>at www.ocbfchurch.org/basketball-protest</w:t>
      </w:r>
      <w:r w:rsidR="000C1084" w:rsidRPr="00C17135">
        <w:rPr>
          <w:rFonts w:cs="Times New Roman"/>
          <w:sz w:val="20"/>
          <w:szCs w:val="20"/>
        </w:rPr>
        <w:t xml:space="preserve"> </w:t>
      </w:r>
      <w:r w:rsidRPr="00C17135">
        <w:rPr>
          <w:rFonts w:cs="Times New Roman"/>
          <w:sz w:val="20"/>
          <w:szCs w:val="20"/>
        </w:rPr>
        <w:t xml:space="preserve">and </w:t>
      </w:r>
      <w:r w:rsidR="00C17135" w:rsidRPr="00C17135">
        <w:rPr>
          <w:rFonts w:cs="Times New Roman"/>
          <w:sz w:val="20"/>
          <w:szCs w:val="20"/>
        </w:rPr>
        <w:t xml:space="preserve">the $50 </w:t>
      </w:r>
      <w:r w:rsidR="008A4101">
        <w:rPr>
          <w:rFonts w:cs="Times New Roman"/>
          <w:sz w:val="20"/>
          <w:szCs w:val="20"/>
        </w:rPr>
        <w:t xml:space="preserve">(cash/cashier’s check/money order) </w:t>
      </w:r>
      <w:r w:rsidR="00C17135" w:rsidRPr="00C17135">
        <w:rPr>
          <w:rFonts w:cs="Times New Roman"/>
          <w:sz w:val="20"/>
          <w:szCs w:val="20"/>
        </w:rPr>
        <w:t>protest fee must also be paid in order for the protest to be considered</w:t>
      </w:r>
      <w:r w:rsidRPr="00C17135">
        <w:rPr>
          <w:rFonts w:cs="Times New Roman"/>
          <w:sz w:val="20"/>
          <w:szCs w:val="20"/>
        </w:rPr>
        <w:t xml:space="preserve">.  League </w:t>
      </w:r>
      <w:r w:rsidR="00C17135" w:rsidRPr="00C17135">
        <w:rPr>
          <w:rFonts w:cs="Times New Roman"/>
          <w:sz w:val="20"/>
          <w:szCs w:val="20"/>
        </w:rPr>
        <w:t>Officials and/</w:t>
      </w:r>
      <w:r w:rsidRPr="00C17135">
        <w:rPr>
          <w:rFonts w:cs="Times New Roman"/>
          <w:sz w:val="20"/>
          <w:szCs w:val="20"/>
        </w:rPr>
        <w:t xml:space="preserve">or Board will consider all protests within a 48-hour period based on business days.  Protest pertaining to an official’s judgment call will not be considered. </w:t>
      </w:r>
      <w:r w:rsidR="00C17135" w:rsidRPr="00C17135">
        <w:rPr>
          <w:rFonts w:cs="Times New Roman"/>
          <w:sz w:val="20"/>
          <w:szCs w:val="20"/>
        </w:rPr>
        <w:t xml:space="preserve">All protest must be submitted by 5 pm on the </w:t>
      </w:r>
      <w:r w:rsidR="00D61376">
        <w:rPr>
          <w:rFonts w:cs="Times New Roman"/>
          <w:sz w:val="20"/>
          <w:szCs w:val="20"/>
        </w:rPr>
        <w:t>Sunday</w:t>
      </w:r>
      <w:r w:rsidR="00C17135" w:rsidRPr="00C17135">
        <w:rPr>
          <w:rFonts w:cs="Times New Roman"/>
          <w:sz w:val="20"/>
          <w:szCs w:val="20"/>
        </w:rPr>
        <w:t xml:space="preserve"> following the protested game.</w:t>
      </w:r>
      <w:r w:rsidR="00D82475" w:rsidRPr="00C17135">
        <w:rPr>
          <w:rFonts w:cs="Times New Roman"/>
          <w:sz w:val="20"/>
          <w:szCs w:val="20"/>
        </w:rPr>
        <w:t xml:space="preserve"> </w:t>
      </w:r>
    </w:p>
    <w:p w:rsidR="00B55BF4" w:rsidRPr="005A6D7D" w:rsidRDefault="00B55BF4" w:rsidP="005E3BDC">
      <w:pPr>
        <w:spacing w:line="240" w:lineRule="auto"/>
        <w:rPr>
          <w:rFonts w:cs="Times New Roman"/>
          <w:b/>
          <w:sz w:val="20"/>
          <w:szCs w:val="20"/>
        </w:rPr>
      </w:pPr>
      <w:r w:rsidRPr="005A6D7D">
        <w:rPr>
          <w:rFonts w:cs="Times New Roman"/>
          <w:b/>
          <w:sz w:val="20"/>
          <w:szCs w:val="20"/>
        </w:rPr>
        <w:t xml:space="preserve">Bench Rules:  </w:t>
      </w:r>
    </w:p>
    <w:p w:rsidR="00B55BF4" w:rsidRPr="005A6D7D" w:rsidRDefault="00975DBA" w:rsidP="005E3BDC">
      <w:pPr>
        <w:spacing w:line="240" w:lineRule="auto"/>
        <w:rPr>
          <w:rFonts w:cs="Times New Roman"/>
          <w:sz w:val="20"/>
          <w:szCs w:val="20"/>
        </w:rPr>
      </w:pPr>
      <w:r>
        <w:rPr>
          <w:rFonts w:cs="Times New Roman"/>
          <w:sz w:val="20"/>
          <w:szCs w:val="20"/>
        </w:rPr>
        <w:t>Only eligible players and two approved</w:t>
      </w:r>
      <w:r w:rsidR="00B55BF4" w:rsidRPr="005A6D7D">
        <w:rPr>
          <w:rFonts w:cs="Times New Roman"/>
          <w:sz w:val="20"/>
          <w:szCs w:val="20"/>
        </w:rPr>
        <w:t xml:space="preserve"> coaches</w:t>
      </w:r>
      <w:r w:rsidR="006A472E" w:rsidRPr="005A6D7D">
        <w:rPr>
          <w:rFonts w:cs="Times New Roman"/>
          <w:sz w:val="20"/>
          <w:szCs w:val="20"/>
        </w:rPr>
        <w:t xml:space="preserve"> may be on the team’s bench. </w:t>
      </w:r>
      <w:r w:rsidR="00B55BF4" w:rsidRPr="005A6D7D">
        <w:rPr>
          <w:rFonts w:cs="Times New Roman"/>
          <w:sz w:val="20"/>
          <w:szCs w:val="20"/>
        </w:rPr>
        <w:t>Violation of this ru</w:t>
      </w:r>
      <w:r w:rsidR="006A472E" w:rsidRPr="005A6D7D">
        <w:rPr>
          <w:rFonts w:cs="Times New Roman"/>
          <w:sz w:val="20"/>
          <w:szCs w:val="20"/>
        </w:rPr>
        <w:t xml:space="preserve">le will result in one warning. </w:t>
      </w:r>
      <w:r w:rsidR="00B55BF4" w:rsidRPr="005A6D7D">
        <w:rPr>
          <w:rFonts w:cs="Times New Roman"/>
          <w:sz w:val="20"/>
          <w:szCs w:val="20"/>
        </w:rPr>
        <w:t>The team will then have 1 minute to clear the bench of anyone not listed on the official roster.  If the team fails to comply, the violator(s) will be ejected.</w:t>
      </w:r>
    </w:p>
    <w:p w:rsidR="00B55BF4" w:rsidRPr="005A6D7D" w:rsidRDefault="00B55BF4" w:rsidP="005E3BDC">
      <w:pPr>
        <w:spacing w:line="240" w:lineRule="auto"/>
        <w:rPr>
          <w:rFonts w:cs="Times New Roman"/>
          <w:sz w:val="20"/>
          <w:szCs w:val="20"/>
        </w:rPr>
      </w:pPr>
      <w:r w:rsidRPr="005A6D7D">
        <w:rPr>
          <w:rFonts w:cs="Times New Roman"/>
          <w:b/>
          <w:i/>
          <w:sz w:val="20"/>
          <w:szCs w:val="20"/>
        </w:rPr>
        <w:t xml:space="preserve"> Only one coach should be standing at all times.  </w:t>
      </w:r>
      <w:r w:rsidRPr="005A6D7D">
        <w:rPr>
          <w:rFonts w:cs="Times New Roman"/>
          <w:sz w:val="20"/>
          <w:szCs w:val="20"/>
        </w:rPr>
        <w:t>Violation of this rule will result in a warning.  The 2nd warning will result in a technical foul.  The 3rd warning will result in the ejection of the violator(s).</w:t>
      </w:r>
    </w:p>
    <w:p w:rsidR="00B55BF4" w:rsidRPr="002E49DC" w:rsidRDefault="00B55BF4" w:rsidP="005E3BDC">
      <w:pPr>
        <w:spacing w:line="240" w:lineRule="auto"/>
        <w:rPr>
          <w:rFonts w:cs="Times New Roman"/>
          <w:b/>
          <w:i/>
          <w:color w:val="FF0000"/>
          <w:sz w:val="20"/>
          <w:szCs w:val="20"/>
        </w:rPr>
      </w:pPr>
      <w:r w:rsidRPr="00914503">
        <w:rPr>
          <w:rFonts w:cs="Times New Roman"/>
          <w:b/>
          <w:i/>
          <w:sz w:val="20"/>
          <w:szCs w:val="20"/>
        </w:rPr>
        <w:t>Any rule not listed or interpretation of rule(s) will be left to the discretion of the referee and or the League Officials.</w:t>
      </w:r>
      <w:r w:rsidR="002E49DC" w:rsidRPr="00914503">
        <w:rPr>
          <w:rFonts w:cs="Times New Roman"/>
          <w:b/>
          <w:i/>
          <w:sz w:val="20"/>
          <w:szCs w:val="20"/>
        </w:rPr>
        <w:t xml:space="preserve"> </w:t>
      </w:r>
      <w:r w:rsidR="00914503" w:rsidRPr="00914503">
        <w:rPr>
          <w:rFonts w:cs="Times New Roman"/>
          <w:b/>
          <w:i/>
          <w:sz w:val="20"/>
          <w:szCs w:val="20"/>
        </w:rPr>
        <w:t>Our league rules are mostly derived from UIL Rules.</w:t>
      </w:r>
    </w:p>
    <w:p w:rsidR="00B55BF4" w:rsidRPr="005A6D7D" w:rsidRDefault="00B55BF4" w:rsidP="005E3BDC">
      <w:pPr>
        <w:spacing w:line="240" w:lineRule="auto"/>
        <w:rPr>
          <w:rFonts w:cs="Times New Roman"/>
          <w:b/>
          <w:sz w:val="20"/>
          <w:szCs w:val="20"/>
        </w:rPr>
      </w:pPr>
      <w:r w:rsidRPr="005A6D7D">
        <w:rPr>
          <w:rFonts w:cs="Times New Roman"/>
          <w:b/>
          <w:sz w:val="20"/>
          <w:szCs w:val="20"/>
        </w:rPr>
        <w:t>Officials and Contact Information</w:t>
      </w:r>
    </w:p>
    <w:p w:rsidR="00D53D3B" w:rsidRDefault="00B55BF4" w:rsidP="00D53D3B">
      <w:pPr>
        <w:pStyle w:val="ListParagraph"/>
        <w:spacing w:line="240" w:lineRule="auto"/>
        <w:rPr>
          <w:rStyle w:val="Hyperlink"/>
          <w:rFonts w:cs="Times New Roman"/>
          <w:sz w:val="20"/>
          <w:szCs w:val="20"/>
        </w:rPr>
      </w:pPr>
      <w:r w:rsidRPr="005A6D7D">
        <w:rPr>
          <w:rFonts w:cs="Times New Roman"/>
          <w:sz w:val="20"/>
          <w:szCs w:val="20"/>
        </w:rPr>
        <w:t xml:space="preserve">Email: </w:t>
      </w:r>
      <w:r w:rsidR="00D61376">
        <w:rPr>
          <w:rFonts w:cs="Times New Roman"/>
          <w:sz w:val="20"/>
          <w:szCs w:val="20"/>
        </w:rPr>
        <w:t>jh</w:t>
      </w:r>
      <w:r w:rsidR="00174ECD">
        <w:rPr>
          <w:rFonts w:cs="Times New Roman"/>
          <w:sz w:val="20"/>
          <w:szCs w:val="20"/>
        </w:rPr>
        <w:t>olley@ocbfchurch.org</w:t>
      </w:r>
    </w:p>
    <w:p w:rsidR="00B55BF4" w:rsidRPr="008763FA" w:rsidRDefault="008763FA" w:rsidP="00D53D3B">
      <w:pPr>
        <w:pStyle w:val="ListParagraph"/>
        <w:spacing w:line="240" w:lineRule="auto"/>
        <w:rPr>
          <w:rFonts w:cs="Times New Roman"/>
          <w:sz w:val="20"/>
          <w:szCs w:val="20"/>
        </w:rPr>
      </w:pPr>
      <w:r>
        <w:rPr>
          <w:rFonts w:cs="Times New Roman"/>
          <w:sz w:val="20"/>
          <w:szCs w:val="20"/>
        </w:rPr>
        <w:t xml:space="preserve">Turnaround Athletics </w:t>
      </w:r>
      <w:r w:rsidR="00B55BF4" w:rsidRPr="008763FA">
        <w:rPr>
          <w:rFonts w:cs="Times New Roman"/>
          <w:sz w:val="20"/>
          <w:szCs w:val="20"/>
        </w:rPr>
        <w:t>Office # 214-672-9</w:t>
      </w:r>
      <w:r w:rsidR="00174ECD">
        <w:rPr>
          <w:rFonts w:cs="Times New Roman"/>
          <w:sz w:val="20"/>
          <w:szCs w:val="20"/>
        </w:rPr>
        <w:t>200 ext. 4141</w:t>
      </w:r>
    </w:p>
    <w:p w:rsidR="00174ECD" w:rsidRDefault="00B55BF4" w:rsidP="003B4B3F">
      <w:pPr>
        <w:spacing w:line="240" w:lineRule="auto"/>
        <w:rPr>
          <w:rFonts w:cs="Times New Roman"/>
          <w:b/>
          <w:sz w:val="20"/>
          <w:szCs w:val="20"/>
        </w:rPr>
      </w:pPr>
      <w:r w:rsidRPr="005A6D7D">
        <w:rPr>
          <w:rFonts w:cs="Times New Roman"/>
          <w:b/>
          <w:sz w:val="20"/>
          <w:szCs w:val="20"/>
        </w:rPr>
        <w:t>Gym Locations:</w:t>
      </w:r>
    </w:p>
    <w:p w:rsidR="00A33480" w:rsidRDefault="006A472E" w:rsidP="003B4B3F">
      <w:pPr>
        <w:spacing w:line="240" w:lineRule="auto"/>
        <w:rPr>
          <w:rFonts w:cs="Times New Roman"/>
          <w:b/>
          <w:sz w:val="20"/>
          <w:szCs w:val="20"/>
        </w:rPr>
      </w:pPr>
      <w:r w:rsidRPr="005A6D7D">
        <w:rPr>
          <w:rFonts w:cs="Times New Roman"/>
          <w:sz w:val="20"/>
          <w:szCs w:val="20"/>
        </w:rPr>
        <w:t>All</w:t>
      </w:r>
      <w:r w:rsidR="00B55BF4" w:rsidRPr="005A6D7D">
        <w:rPr>
          <w:rFonts w:cs="Times New Roman"/>
          <w:sz w:val="20"/>
          <w:szCs w:val="20"/>
        </w:rPr>
        <w:t xml:space="preserve"> Turnaround Athletics Youth Basketball games are played on the OCBF Campus in Gyms “A”, “B” or “C”. </w:t>
      </w:r>
      <w:r w:rsidR="00B55BF4" w:rsidRPr="005A6D7D">
        <w:rPr>
          <w:rFonts w:cs="Times New Roman"/>
          <w:b/>
          <w:sz w:val="20"/>
          <w:szCs w:val="20"/>
        </w:rPr>
        <w:t xml:space="preserve">Address </w:t>
      </w:r>
      <w:r w:rsidR="00174ECD">
        <w:rPr>
          <w:rFonts w:cs="Times New Roman"/>
          <w:b/>
          <w:sz w:val="20"/>
          <w:szCs w:val="20"/>
        </w:rPr>
        <w:t>1821 W. Camp Wisdom Road, Dallas TX 75232.</w:t>
      </w:r>
      <w:r w:rsidR="008763FA">
        <w:rPr>
          <w:rFonts w:cs="Times New Roman"/>
          <w:b/>
          <w:sz w:val="20"/>
          <w:szCs w:val="20"/>
        </w:rPr>
        <w:t xml:space="preserve"> </w:t>
      </w:r>
    </w:p>
    <w:p w:rsidR="00E82FB8" w:rsidRPr="005A6D7D" w:rsidRDefault="00E82FB8" w:rsidP="00E82FB8">
      <w:pPr>
        <w:spacing w:line="240" w:lineRule="auto"/>
        <w:jc w:val="center"/>
        <w:rPr>
          <w:sz w:val="20"/>
          <w:szCs w:val="20"/>
        </w:rPr>
      </w:pPr>
      <w:bookmarkStart w:id="0" w:name="_GoBack"/>
      <w:bookmarkEnd w:id="0"/>
      <w:r>
        <w:rPr>
          <w:noProof/>
          <w:sz w:val="20"/>
          <w:szCs w:val="20"/>
        </w:rPr>
        <w:drawing>
          <wp:inline distT="0" distB="0" distL="0" distR="0">
            <wp:extent cx="1079216" cy="65577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CBF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56524" cy="702748"/>
                    </a:xfrm>
                    <a:prstGeom prst="rect">
                      <a:avLst/>
                    </a:prstGeom>
                  </pic:spPr>
                </pic:pic>
              </a:graphicData>
            </a:graphic>
          </wp:inline>
        </w:drawing>
      </w:r>
      <w:r>
        <w:rPr>
          <w:sz w:val="20"/>
          <w:szCs w:val="20"/>
        </w:rPr>
        <w:tab/>
      </w:r>
      <w:r>
        <w:rPr>
          <w:sz w:val="20"/>
          <w:szCs w:val="20"/>
        </w:rPr>
        <w:tab/>
      </w:r>
      <w:r>
        <w:rPr>
          <w:noProof/>
          <w:sz w:val="20"/>
          <w:szCs w:val="20"/>
        </w:rPr>
        <w:drawing>
          <wp:inline distT="0" distB="0" distL="0" distR="0">
            <wp:extent cx="1655806" cy="750066"/>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TA Logo.png"/>
                    <pic:cNvPicPr/>
                  </pic:nvPicPr>
                  <pic:blipFill>
                    <a:blip r:embed="rId11">
                      <a:extLst>
                        <a:ext uri="{28A0092B-C50C-407E-A947-70E740481C1C}">
                          <a14:useLocalDpi xmlns:a14="http://schemas.microsoft.com/office/drawing/2010/main" val="0"/>
                        </a:ext>
                      </a:extLst>
                    </a:blip>
                    <a:stretch>
                      <a:fillRect/>
                    </a:stretch>
                  </pic:blipFill>
                  <pic:spPr>
                    <a:xfrm>
                      <a:off x="0" y="0"/>
                      <a:ext cx="1678630" cy="760405"/>
                    </a:xfrm>
                    <a:prstGeom prst="rect">
                      <a:avLst/>
                    </a:prstGeom>
                  </pic:spPr>
                </pic:pic>
              </a:graphicData>
            </a:graphic>
          </wp:inline>
        </w:drawing>
      </w:r>
      <w:r>
        <w:rPr>
          <w:sz w:val="20"/>
          <w:szCs w:val="20"/>
        </w:rPr>
        <w:tab/>
      </w:r>
      <w:r>
        <w:rPr>
          <w:sz w:val="20"/>
          <w:szCs w:val="20"/>
        </w:rPr>
        <w:tab/>
      </w:r>
      <w:r>
        <w:rPr>
          <w:noProof/>
          <w:sz w:val="20"/>
          <w:szCs w:val="20"/>
        </w:rPr>
        <w:drawing>
          <wp:inline distT="0" distB="0" distL="0" distR="0">
            <wp:extent cx="1643449" cy="640601"/>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TA-Logo-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6330" cy="645622"/>
                    </a:xfrm>
                    <a:prstGeom prst="rect">
                      <a:avLst/>
                    </a:prstGeom>
                  </pic:spPr>
                </pic:pic>
              </a:graphicData>
            </a:graphic>
          </wp:inline>
        </w:drawing>
      </w:r>
    </w:p>
    <w:sectPr w:rsidR="00E82FB8" w:rsidRPr="005A6D7D" w:rsidSect="009B1228">
      <w:pgSz w:w="12240" w:h="15840"/>
      <w:pgMar w:top="576" w:right="576" w:bottom="27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368"/>
    <w:multiLevelType w:val="hybridMultilevel"/>
    <w:tmpl w:val="2B8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6F6F23"/>
    <w:multiLevelType w:val="hybridMultilevel"/>
    <w:tmpl w:val="C8CCC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97083"/>
    <w:multiLevelType w:val="hybridMultilevel"/>
    <w:tmpl w:val="52CA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77E9D"/>
    <w:multiLevelType w:val="hybridMultilevel"/>
    <w:tmpl w:val="B422340E"/>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0227DC"/>
    <w:multiLevelType w:val="hybridMultilevel"/>
    <w:tmpl w:val="D3F6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0B6B10"/>
    <w:multiLevelType w:val="hybridMultilevel"/>
    <w:tmpl w:val="B0BA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227D3"/>
    <w:multiLevelType w:val="hybridMultilevel"/>
    <w:tmpl w:val="E2B8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AC6D12"/>
    <w:multiLevelType w:val="hybridMultilevel"/>
    <w:tmpl w:val="2FE85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D62DF7"/>
    <w:multiLevelType w:val="hybridMultilevel"/>
    <w:tmpl w:val="15FE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24B1A"/>
    <w:multiLevelType w:val="hybridMultilevel"/>
    <w:tmpl w:val="D46E0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DF4411"/>
    <w:multiLevelType w:val="hybridMultilevel"/>
    <w:tmpl w:val="11AE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E1281"/>
    <w:multiLevelType w:val="hybridMultilevel"/>
    <w:tmpl w:val="25E0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D26C1"/>
    <w:multiLevelType w:val="hybridMultilevel"/>
    <w:tmpl w:val="C6E2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2079B3"/>
    <w:multiLevelType w:val="hybridMultilevel"/>
    <w:tmpl w:val="4802F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23450"/>
    <w:multiLevelType w:val="hybridMultilevel"/>
    <w:tmpl w:val="1E24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19147E"/>
    <w:multiLevelType w:val="hybridMultilevel"/>
    <w:tmpl w:val="D05AA6A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nsid w:val="633E1EA8"/>
    <w:multiLevelType w:val="hybridMultilevel"/>
    <w:tmpl w:val="AF8E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4F475B"/>
    <w:multiLevelType w:val="multilevel"/>
    <w:tmpl w:val="665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935332"/>
    <w:multiLevelType w:val="multilevel"/>
    <w:tmpl w:val="DF32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D17B83"/>
    <w:multiLevelType w:val="hybridMultilevel"/>
    <w:tmpl w:val="2F042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8"/>
  </w:num>
  <w:num w:numId="5">
    <w:abstractNumId w:val="9"/>
  </w:num>
  <w:num w:numId="6">
    <w:abstractNumId w:val="6"/>
  </w:num>
  <w:num w:numId="7">
    <w:abstractNumId w:val="14"/>
  </w:num>
  <w:num w:numId="8">
    <w:abstractNumId w:val="13"/>
  </w:num>
  <w:num w:numId="9">
    <w:abstractNumId w:val="4"/>
  </w:num>
  <w:num w:numId="10">
    <w:abstractNumId w:val="19"/>
  </w:num>
  <w:num w:numId="11">
    <w:abstractNumId w:val="16"/>
  </w:num>
  <w:num w:numId="12">
    <w:abstractNumId w:val="3"/>
  </w:num>
  <w:num w:numId="13">
    <w:abstractNumId w:val="12"/>
  </w:num>
  <w:num w:numId="14">
    <w:abstractNumId w:val="15"/>
  </w:num>
  <w:num w:numId="15">
    <w:abstractNumId w:val="7"/>
  </w:num>
  <w:num w:numId="16">
    <w:abstractNumId w:val="2"/>
  </w:num>
  <w:num w:numId="17">
    <w:abstractNumId w:val="11"/>
  </w:num>
  <w:num w:numId="18">
    <w:abstractNumId w:val="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BF4"/>
    <w:rsid w:val="00004D6E"/>
    <w:rsid w:val="0002674F"/>
    <w:rsid w:val="000905D0"/>
    <w:rsid w:val="000A02B5"/>
    <w:rsid w:val="000B4541"/>
    <w:rsid w:val="000C1084"/>
    <w:rsid w:val="0011647B"/>
    <w:rsid w:val="0012685A"/>
    <w:rsid w:val="00130F07"/>
    <w:rsid w:val="00174ECD"/>
    <w:rsid w:val="001C360E"/>
    <w:rsid w:val="002612DC"/>
    <w:rsid w:val="00276332"/>
    <w:rsid w:val="002E49DC"/>
    <w:rsid w:val="00333EF3"/>
    <w:rsid w:val="003355AC"/>
    <w:rsid w:val="0036360F"/>
    <w:rsid w:val="003654F1"/>
    <w:rsid w:val="00380C44"/>
    <w:rsid w:val="003918B0"/>
    <w:rsid w:val="003B4B3F"/>
    <w:rsid w:val="003C13E0"/>
    <w:rsid w:val="00407438"/>
    <w:rsid w:val="00414A7D"/>
    <w:rsid w:val="00466413"/>
    <w:rsid w:val="004C0E44"/>
    <w:rsid w:val="004E690F"/>
    <w:rsid w:val="00505920"/>
    <w:rsid w:val="00524CF9"/>
    <w:rsid w:val="00526592"/>
    <w:rsid w:val="00541C7A"/>
    <w:rsid w:val="005A6D7D"/>
    <w:rsid w:val="005B1C18"/>
    <w:rsid w:val="005C76C1"/>
    <w:rsid w:val="005E314D"/>
    <w:rsid w:val="005E3BDC"/>
    <w:rsid w:val="006608CB"/>
    <w:rsid w:val="00663AD4"/>
    <w:rsid w:val="00685B89"/>
    <w:rsid w:val="006A472E"/>
    <w:rsid w:val="006A7BC3"/>
    <w:rsid w:val="006B788A"/>
    <w:rsid w:val="006F6AE9"/>
    <w:rsid w:val="0073128D"/>
    <w:rsid w:val="007401BD"/>
    <w:rsid w:val="007872B0"/>
    <w:rsid w:val="007C29BF"/>
    <w:rsid w:val="007C7D0A"/>
    <w:rsid w:val="008763FA"/>
    <w:rsid w:val="008A4101"/>
    <w:rsid w:val="008A5CA5"/>
    <w:rsid w:val="00914503"/>
    <w:rsid w:val="00914869"/>
    <w:rsid w:val="009238F0"/>
    <w:rsid w:val="0093456A"/>
    <w:rsid w:val="009567D5"/>
    <w:rsid w:val="00975DBA"/>
    <w:rsid w:val="0098200D"/>
    <w:rsid w:val="009B1228"/>
    <w:rsid w:val="009C5613"/>
    <w:rsid w:val="00A05ACA"/>
    <w:rsid w:val="00A2323A"/>
    <w:rsid w:val="00A32A23"/>
    <w:rsid w:val="00A33480"/>
    <w:rsid w:val="00A44769"/>
    <w:rsid w:val="00AB63A8"/>
    <w:rsid w:val="00AD01AF"/>
    <w:rsid w:val="00B12B10"/>
    <w:rsid w:val="00B44E57"/>
    <w:rsid w:val="00B55BF4"/>
    <w:rsid w:val="00B903B4"/>
    <w:rsid w:val="00C17135"/>
    <w:rsid w:val="00C452A2"/>
    <w:rsid w:val="00C570B7"/>
    <w:rsid w:val="00C852C7"/>
    <w:rsid w:val="00D07C61"/>
    <w:rsid w:val="00D157A7"/>
    <w:rsid w:val="00D339C8"/>
    <w:rsid w:val="00D46AA9"/>
    <w:rsid w:val="00D53D3B"/>
    <w:rsid w:val="00D61376"/>
    <w:rsid w:val="00D64D39"/>
    <w:rsid w:val="00D82475"/>
    <w:rsid w:val="00D824C0"/>
    <w:rsid w:val="00D96D4E"/>
    <w:rsid w:val="00E01743"/>
    <w:rsid w:val="00E17E5D"/>
    <w:rsid w:val="00E33F9D"/>
    <w:rsid w:val="00E82FB8"/>
    <w:rsid w:val="00EC5514"/>
    <w:rsid w:val="00ED2127"/>
    <w:rsid w:val="00ED5475"/>
    <w:rsid w:val="00F1261D"/>
    <w:rsid w:val="00F9010A"/>
    <w:rsid w:val="00FA2E0E"/>
    <w:rsid w:val="00FB28B4"/>
    <w:rsid w:val="00FE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BF4"/>
    <w:pPr>
      <w:ind w:left="720"/>
      <w:contextualSpacing/>
    </w:pPr>
  </w:style>
  <w:style w:type="character" w:styleId="Hyperlink">
    <w:name w:val="Hyperlink"/>
    <w:basedOn w:val="DefaultParagraphFont"/>
    <w:uiPriority w:val="99"/>
    <w:unhideWhenUsed/>
    <w:rsid w:val="00B55BF4"/>
    <w:rPr>
      <w:color w:val="0000FF" w:themeColor="hyperlink"/>
      <w:u w:val="single"/>
    </w:rPr>
  </w:style>
  <w:style w:type="paragraph" w:styleId="BalloonText">
    <w:name w:val="Balloon Text"/>
    <w:basedOn w:val="Normal"/>
    <w:link w:val="BalloonTextChar"/>
    <w:uiPriority w:val="99"/>
    <w:semiHidden/>
    <w:unhideWhenUsed/>
    <w:rsid w:val="0041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7D"/>
    <w:rPr>
      <w:rFonts w:ascii="Tahoma" w:hAnsi="Tahoma" w:cs="Tahoma"/>
      <w:sz w:val="16"/>
      <w:szCs w:val="16"/>
    </w:rPr>
  </w:style>
  <w:style w:type="paragraph" w:styleId="NoSpacing">
    <w:name w:val="No Spacing"/>
    <w:uiPriority w:val="1"/>
    <w:qFormat/>
    <w:rsid w:val="00414A7D"/>
    <w:pPr>
      <w:spacing w:after="0" w:line="240" w:lineRule="auto"/>
    </w:pPr>
  </w:style>
  <w:style w:type="character" w:styleId="Strong">
    <w:name w:val="Strong"/>
    <w:basedOn w:val="DefaultParagraphFont"/>
    <w:uiPriority w:val="22"/>
    <w:qFormat/>
    <w:rsid w:val="00130F07"/>
    <w:rPr>
      <w:b/>
      <w:bCs/>
    </w:rPr>
  </w:style>
  <w:style w:type="character" w:customStyle="1" w:styleId="apple-converted-space">
    <w:name w:val="apple-converted-space"/>
    <w:basedOn w:val="DefaultParagraphFont"/>
    <w:rsid w:val="00130F07"/>
  </w:style>
  <w:style w:type="table" w:styleId="TableGrid">
    <w:name w:val="Table Grid"/>
    <w:basedOn w:val="TableNormal"/>
    <w:uiPriority w:val="39"/>
    <w:rsid w:val="00D3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4ECD"/>
    <w:pPr>
      <w:spacing w:before="100" w:beforeAutospacing="1" w:after="100" w:afterAutospacing="1" w:line="240" w:lineRule="auto"/>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D6137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BF4"/>
    <w:pPr>
      <w:ind w:left="720"/>
      <w:contextualSpacing/>
    </w:pPr>
  </w:style>
  <w:style w:type="character" w:styleId="Hyperlink">
    <w:name w:val="Hyperlink"/>
    <w:basedOn w:val="DefaultParagraphFont"/>
    <w:uiPriority w:val="99"/>
    <w:unhideWhenUsed/>
    <w:rsid w:val="00B55BF4"/>
    <w:rPr>
      <w:color w:val="0000FF" w:themeColor="hyperlink"/>
      <w:u w:val="single"/>
    </w:rPr>
  </w:style>
  <w:style w:type="paragraph" w:styleId="BalloonText">
    <w:name w:val="Balloon Text"/>
    <w:basedOn w:val="Normal"/>
    <w:link w:val="BalloonTextChar"/>
    <w:uiPriority w:val="99"/>
    <w:semiHidden/>
    <w:unhideWhenUsed/>
    <w:rsid w:val="0041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A7D"/>
    <w:rPr>
      <w:rFonts w:ascii="Tahoma" w:hAnsi="Tahoma" w:cs="Tahoma"/>
      <w:sz w:val="16"/>
      <w:szCs w:val="16"/>
    </w:rPr>
  </w:style>
  <w:style w:type="paragraph" w:styleId="NoSpacing">
    <w:name w:val="No Spacing"/>
    <w:uiPriority w:val="1"/>
    <w:qFormat/>
    <w:rsid w:val="00414A7D"/>
    <w:pPr>
      <w:spacing w:after="0" w:line="240" w:lineRule="auto"/>
    </w:pPr>
  </w:style>
  <w:style w:type="character" w:styleId="Strong">
    <w:name w:val="Strong"/>
    <w:basedOn w:val="DefaultParagraphFont"/>
    <w:uiPriority w:val="22"/>
    <w:qFormat/>
    <w:rsid w:val="00130F07"/>
    <w:rPr>
      <w:b/>
      <w:bCs/>
    </w:rPr>
  </w:style>
  <w:style w:type="character" w:customStyle="1" w:styleId="apple-converted-space">
    <w:name w:val="apple-converted-space"/>
    <w:basedOn w:val="DefaultParagraphFont"/>
    <w:rsid w:val="00130F07"/>
  </w:style>
  <w:style w:type="table" w:styleId="TableGrid">
    <w:name w:val="Table Grid"/>
    <w:basedOn w:val="TableNormal"/>
    <w:uiPriority w:val="39"/>
    <w:rsid w:val="00D339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74ECD"/>
    <w:pPr>
      <w:spacing w:before="100" w:beforeAutospacing="1" w:after="100" w:afterAutospacing="1" w:line="240" w:lineRule="auto"/>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D613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266439">
      <w:bodyDiv w:val="1"/>
      <w:marLeft w:val="0"/>
      <w:marRight w:val="0"/>
      <w:marTop w:val="0"/>
      <w:marBottom w:val="0"/>
      <w:divBdr>
        <w:top w:val="none" w:sz="0" w:space="0" w:color="auto"/>
        <w:left w:val="none" w:sz="0" w:space="0" w:color="auto"/>
        <w:bottom w:val="none" w:sz="0" w:space="0" w:color="auto"/>
        <w:right w:val="none" w:sz="0" w:space="0" w:color="auto"/>
      </w:divBdr>
    </w:div>
    <w:div w:id="1836917226">
      <w:bodyDiv w:val="1"/>
      <w:marLeft w:val="0"/>
      <w:marRight w:val="0"/>
      <w:marTop w:val="0"/>
      <w:marBottom w:val="0"/>
      <w:divBdr>
        <w:top w:val="none" w:sz="0" w:space="0" w:color="auto"/>
        <w:left w:val="none" w:sz="0" w:space="0" w:color="auto"/>
        <w:bottom w:val="none" w:sz="0" w:space="0" w:color="auto"/>
        <w:right w:val="none" w:sz="0" w:space="0" w:color="auto"/>
      </w:divBdr>
    </w:div>
    <w:div w:id="209204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quickscores.com/Orgs/ExtraMsg.php?OrgDir=turnaroundathletics&amp;ExtraMsgID=3206" TargetMode="External"/><Relationship Id="rId9" Type="http://schemas.openxmlformats.org/officeDocument/2006/relationships/image" Target="media/image2.gi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766C-C8AE-D446-85EB-79E711BCB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1753</Words>
  <Characters>9995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DeWayne Norris</dc:creator>
  <cp:lastModifiedBy>Jennifer Adkisson</cp:lastModifiedBy>
  <cp:revision>2</cp:revision>
  <cp:lastPrinted>2016-01-08T19:15:00Z</cp:lastPrinted>
  <dcterms:created xsi:type="dcterms:W3CDTF">2019-03-08T22:53:00Z</dcterms:created>
  <dcterms:modified xsi:type="dcterms:W3CDTF">2019-03-08T22:53:00Z</dcterms:modified>
</cp:coreProperties>
</file>